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61" w:rsidRDefault="00AA6361" w:rsidP="0054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361">
        <w:rPr>
          <w:rFonts w:ascii="Times New Roman" w:hAnsi="Times New Roman" w:cs="Times New Roman"/>
          <w:sz w:val="28"/>
          <w:szCs w:val="28"/>
        </w:rPr>
        <w:t>Доклад</w:t>
      </w:r>
    </w:p>
    <w:p w:rsidR="000B0905" w:rsidRDefault="00AA6361" w:rsidP="000B0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36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361">
        <w:rPr>
          <w:rFonts w:ascii="Times New Roman" w:hAnsi="Times New Roman" w:cs="Times New Roman"/>
          <w:sz w:val="28"/>
          <w:szCs w:val="28"/>
        </w:rPr>
        <w:t xml:space="preserve"> Института законодательства и сравнительного правоведения при Правительстве Р</w:t>
      </w:r>
      <w:r>
        <w:rPr>
          <w:rFonts w:ascii="Times New Roman" w:hAnsi="Times New Roman" w:cs="Times New Roman"/>
          <w:sz w:val="28"/>
          <w:szCs w:val="28"/>
        </w:rPr>
        <w:t>оссийской Федерации, заместителя</w:t>
      </w:r>
      <w:r w:rsidRPr="00AA6361">
        <w:rPr>
          <w:rFonts w:ascii="Times New Roman" w:hAnsi="Times New Roman" w:cs="Times New Roman"/>
          <w:sz w:val="28"/>
          <w:szCs w:val="28"/>
        </w:rPr>
        <w:t xml:space="preserve"> Президента РАН,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361">
        <w:rPr>
          <w:rFonts w:ascii="Times New Roman" w:hAnsi="Times New Roman" w:cs="Times New Roman"/>
          <w:sz w:val="28"/>
          <w:szCs w:val="28"/>
        </w:rPr>
        <w:t xml:space="preserve"> Совета при Президенте Российской Федераци</w:t>
      </w:r>
      <w:r>
        <w:rPr>
          <w:rFonts w:ascii="Times New Roman" w:hAnsi="Times New Roman" w:cs="Times New Roman"/>
          <w:sz w:val="28"/>
          <w:szCs w:val="28"/>
        </w:rPr>
        <w:t>и по противодействию коррупции</w:t>
      </w:r>
      <w:r w:rsidRPr="00AA6361">
        <w:rPr>
          <w:rFonts w:ascii="Times New Roman" w:hAnsi="Times New Roman" w:cs="Times New Roman"/>
          <w:sz w:val="28"/>
          <w:szCs w:val="28"/>
        </w:rPr>
        <w:t>, академик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0905">
        <w:rPr>
          <w:rFonts w:ascii="Times New Roman" w:hAnsi="Times New Roman" w:cs="Times New Roman"/>
          <w:sz w:val="28"/>
          <w:szCs w:val="28"/>
        </w:rPr>
        <w:t xml:space="preserve"> РАН </w:t>
      </w:r>
      <w:r>
        <w:rPr>
          <w:rFonts w:ascii="Times New Roman" w:hAnsi="Times New Roman" w:cs="Times New Roman"/>
          <w:sz w:val="28"/>
          <w:szCs w:val="28"/>
        </w:rPr>
        <w:t xml:space="preserve">Талии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Ярулловны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Хабриевой</w:t>
      </w:r>
      <w:proofErr w:type="spellEnd"/>
    </w:p>
    <w:p w:rsidR="000B0905" w:rsidRDefault="00AA6361" w:rsidP="000B0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831" w:rsidRPr="004C5D8A">
        <w:rPr>
          <w:rFonts w:ascii="Times New Roman" w:hAnsi="Times New Roman" w:cs="Times New Roman"/>
          <w:sz w:val="28"/>
          <w:szCs w:val="28"/>
        </w:rPr>
        <w:t>на Восьмом Евразийском антикоррупционном Форуме</w:t>
      </w:r>
    </w:p>
    <w:p w:rsidR="00653831" w:rsidRPr="00AA6361" w:rsidRDefault="00AA6361" w:rsidP="00AA6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831" w:rsidRPr="00374DD4">
        <w:rPr>
          <w:rFonts w:ascii="Times New Roman" w:hAnsi="Times New Roman" w:cs="Times New Roman"/>
          <w:b/>
          <w:sz w:val="28"/>
          <w:szCs w:val="28"/>
        </w:rPr>
        <w:t xml:space="preserve">«Законодательство о противодействии коррупции: </w:t>
      </w:r>
    </w:p>
    <w:p w:rsidR="00653831" w:rsidRDefault="00653831" w:rsidP="00653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феномен</w:t>
      </w:r>
      <w:r w:rsidR="00AA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эволюция и современные тренды</w:t>
      </w:r>
      <w:r w:rsidRPr="00374DD4">
        <w:rPr>
          <w:rFonts w:ascii="Times New Roman" w:hAnsi="Times New Roman" w:cs="Times New Roman"/>
          <w:b/>
          <w:sz w:val="28"/>
          <w:szCs w:val="28"/>
        </w:rPr>
        <w:t>»</w:t>
      </w:r>
    </w:p>
    <w:p w:rsidR="00653831" w:rsidRPr="00D2149B" w:rsidRDefault="00653831" w:rsidP="00653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365" w:rsidRDefault="00164365" w:rsidP="001A65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B00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Феномен </w:t>
      </w:r>
      <w:r w:rsidRPr="00FF3CC7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</w:t>
      </w:r>
    </w:p>
    <w:p w:rsidR="00164365" w:rsidRDefault="00164365" w:rsidP="001A65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многих лет в правовых системах разных стран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мира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>развивается антикоррупционное законодательство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раектория и </w:t>
      </w:r>
      <w:r>
        <w:rPr>
          <w:rFonts w:ascii="Times New Roman" w:hAnsi="Times New Roman" w:cs="Times New Roman"/>
          <w:color w:val="000000"/>
          <w:sz w:val="28"/>
          <w:szCs w:val="28"/>
        </w:rPr>
        <w:t>векторы которого различны. Как ученые мы наблюдаем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 процесс его </w:t>
      </w:r>
      <w:r>
        <w:rPr>
          <w:rFonts w:ascii="Times New Roman" w:hAnsi="Times New Roman" w:cs="Times New Roman"/>
          <w:color w:val="000000"/>
          <w:sz w:val="28"/>
          <w:szCs w:val="28"/>
        </w:rPr>
        <w:t>эволюции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принимаем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актуализации содержания, размышляем о перспективах систематизации. Однако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F3CC7">
        <w:rPr>
          <w:rFonts w:ascii="Times New Roman" w:hAnsi="Times New Roman" w:cs="Times New Roman"/>
          <w:color w:val="000000"/>
          <w:sz w:val="28"/>
          <w:szCs w:val="28"/>
        </w:rPr>
        <w:t>настоящего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правовая доктрина не дала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однозначного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FF3C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вопросы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>о том, каков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 природа этого явления,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>место и роль в правовой системе 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 главным образом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законодательства</w:t>
      </w:r>
      <w:r w:rsidR="00C214A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214AD" w:rsidRPr="00C214AD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 w:rsidR="00C214A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214AD" w:rsidRPr="00C214AD">
        <w:rPr>
          <w:rFonts w:ascii="Times New Roman" w:hAnsi="Times New Roman" w:cs="Times New Roman"/>
          <w:color w:val="000000"/>
          <w:sz w:val="28"/>
          <w:szCs w:val="28"/>
        </w:rPr>
        <w:t>Российская правовая модель противодействия коррупции</w:t>
      </w:r>
      <w:r w:rsidR="00C214AD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4AD" w:rsidRDefault="00164365" w:rsidP="00FF3CC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причине отсутствия достаточных оснований для </w:t>
      </w:r>
      <w:r w:rsidR="00FF3CC7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законодательства о противодействии коррупции в качестве самостоятельной отрасли (как права, так и законодательства)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</w:t>
      </w:r>
      <w:r w:rsidR="00FF3CC7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идентифицировать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как 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>комплексн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>институт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права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 xml:space="preserve">, что обусловлено укоренившимися в юридической науке теоретическими подходами к выделению в системе права взаимодействующих элементов. </w:t>
      </w:r>
    </w:p>
    <w:p w:rsidR="00164365" w:rsidRDefault="00164365" w:rsidP="00FF3CC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9E7">
        <w:rPr>
          <w:rFonts w:ascii="Times New Roman" w:hAnsi="Times New Roman" w:cs="Times New Roman"/>
          <w:color w:val="000000"/>
          <w:sz w:val="28"/>
          <w:szCs w:val="28"/>
        </w:rPr>
        <w:t>Однако проведенное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нашим Институтом 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исследование приводит к выводу</w:t>
      </w:r>
      <w:r w:rsidR="00FF3CC7">
        <w:rPr>
          <w:rFonts w:ascii="Times New Roman" w:hAnsi="Times New Roman" w:cs="Times New Roman"/>
          <w:color w:val="000000"/>
          <w:sz w:val="28"/>
          <w:szCs w:val="28"/>
        </w:rPr>
        <w:t xml:space="preserve"> о том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 xml:space="preserve">, что традиционный подход к категорированию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 xml:space="preserve">массивов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праве 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 xml:space="preserve">не позволяет раскрыть природу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Pr="003529E7">
        <w:rPr>
          <w:rFonts w:ascii="Times New Roman" w:hAnsi="Times New Roman" w:cs="Times New Roman"/>
          <w:color w:val="000000"/>
          <w:sz w:val="28"/>
          <w:szCs w:val="28"/>
        </w:rPr>
        <w:t>явления и адекватно отр</w:t>
      </w:r>
      <w:r>
        <w:rPr>
          <w:rFonts w:ascii="Times New Roman" w:hAnsi="Times New Roman" w:cs="Times New Roman"/>
          <w:color w:val="000000"/>
          <w:sz w:val="28"/>
          <w:szCs w:val="28"/>
        </w:rPr>
        <w:t>азить его место в системах права и законодательства</w:t>
      </w:r>
      <w:r w:rsidR="00C21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4AD" w:rsidRPr="00C214A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214AD" w:rsidRPr="00C214AD"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  <w:r w:rsidR="00C21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14AD" w:rsidRPr="00C214AD">
        <w:rPr>
          <w:rFonts w:ascii="Times New Roman" w:hAnsi="Times New Roman" w:cs="Times New Roman"/>
          <w:color w:val="000000"/>
          <w:sz w:val="28"/>
          <w:szCs w:val="28"/>
        </w:rPr>
        <w:t>Категорирование антикоррупционного законодательства в правовой доктрине</w:t>
      </w:r>
      <w:r w:rsidR="00FF3C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14A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64365" w:rsidRDefault="00164365" w:rsidP="00164365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3529E7">
        <w:rPr>
          <w:color w:val="000000"/>
          <w:sz w:val="28"/>
          <w:szCs w:val="28"/>
        </w:rPr>
        <w:t xml:space="preserve">Изучение отечественного и зарубежного права выявляет </w:t>
      </w:r>
      <w:r>
        <w:rPr>
          <w:color w:val="000000"/>
          <w:sz w:val="28"/>
          <w:szCs w:val="28"/>
        </w:rPr>
        <w:t xml:space="preserve">существование в нем нетипичных нормативных массивов, которые мы </w:t>
      </w:r>
      <w:r>
        <w:rPr>
          <w:color w:val="000000"/>
          <w:sz w:val="28"/>
          <w:szCs w:val="28"/>
        </w:rPr>
        <w:lastRenderedPageBreak/>
        <w:t>назва</w:t>
      </w:r>
      <w:r w:rsidR="00FF3CC7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</w:t>
      </w:r>
      <w:r w:rsidRPr="003529E7">
        <w:rPr>
          <w:color w:val="000000"/>
          <w:sz w:val="28"/>
          <w:szCs w:val="28"/>
        </w:rPr>
        <w:t>«циклически</w:t>
      </w:r>
      <w:r>
        <w:rPr>
          <w:color w:val="000000"/>
          <w:sz w:val="28"/>
          <w:szCs w:val="28"/>
        </w:rPr>
        <w:t>ми</w:t>
      </w:r>
      <w:r w:rsidRPr="003529E7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ми</w:t>
      </w:r>
      <w:r w:rsidRPr="003529E7">
        <w:rPr>
          <w:color w:val="000000"/>
          <w:sz w:val="28"/>
          <w:szCs w:val="28"/>
        </w:rPr>
        <w:t xml:space="preserve"> массив</w:t>
      </w:r>
      <w:r>
        <w:rPr>
          <w:color w:val="000000"/>
          <w:sz w:val="28"/>
          <w:szCs w:val="28"/>
        </w:rPr>
        <w:t>ами»</w:t>
      </w:r>
      <w:r w:rsidR="00C214AD">
        <w:rPr>
          <w:color w:val="000000"/>
          <w:sz w:val="28"/>
          <w:szCs w:val="28"/>
        </w:rPr>
        <w:t xml:space="preserve"> (</w:t>
      </w:r>
      <w:r w:rsidR="00C214AD" w:rsidRPr="00BD272D">
        <w:rPr>
          <w:b/>
          <w:color w:val="000000"/>
          <w:sz w:val="28"/>
          <w:szCs w:val="28"/>
        </w:rPr>
        <w:t>Слайд</w:t>
      </w:r>
      <w:r w:rsidR="00BD272D" w:rsidRPr="00BD272D">
        <w:rPr>
          <w:b/>
          <w:color w:val="000000"/>
          <w:sz w:val="28"/>
          <w:szCs w:val="28"/>
        </w:rPr>
        <w:t xml:space="preserve"> 4</w:t>
      </w:r>
      <w:r w:rsidR="00C214A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Необычное название им было дано потому, что они по своей комбинаторике </w:t>
      </w:r>
      <w:r w:rsidRPr="003529E7">
        <w:rPr>
          <w:color w:val="000000"/>
          <w:sz w:val="28"/>
          <w:szCs w:val="28"/>
        </w:rPr>
        <w:t>чем-то напоминаю</w:t>
      </w:r>
      <w:r>
        <w:rPr>
          <w:color w:val="000000"/>
          <w:sz w:val="28"/>
          <w:szCs w:val="28"/>
        </w:rPr>
        <w:t xml:space="preserve">т </w:t>
      </w:r>
      <w:r w:rsidRPr="003529E7">
        <w:rPr>
          <w:color w:val="000000"/>
          <w:sz w:val="28"/>
          <w:szCs w:val="28"/>
        </w:rPr>
        <w:t xml:space="preserve">химические соединения, образованные в результате реакции циклизации. В своем развитии они не обнаруживают тенденции к обособлению подобно отраслям или институтам права, а напротив, демонстрируют способность к </w:t>
      </w:r>
      <w:proofErr w:type="spellStart"/>
      <w:r w:rsidRPr="003529E7">
        <w:rPr>
          <w:color w:val="000000"/>
          <w:sz w:val="28"/>
          <w:szCs w:val="28"/>
        </w:rPr>
        <w:t>пронизыванию</w:t>
      </w:r>
      <w:proofErr w:type="spellEnd"/>
      <w:r w:rsidRPr="003529E7">
        <w:rPr>
          <w:color w:val="000000"/>
          <w:sz w:val="28"/>
          <w:szCs w:val="28"/>
        </w:rPr>
        <w:t xml:space="preserve"> всех или большинства элементов системы права, внедрению в устоявшиеся ее элементы, особому взаимодействию с ними, детерминации их содержания, функционирования, а также вектора и темпов дальнейших трансформаций</w:t>
      </w:r>
      <w:r w:rsidR="00BD272D">
        <w:rPr>
          <w:color w:val="000000"/>
          <w:sz w:val="28"/>
          <w:szCs w:val="28"/>
        </w:rPr>
        <w:t xml:space="preserve"> (</w:t>
      </w:r>
      <w:r w:rsidR="00BD272D" w:rsidRPr="00BD272D">
        <w:rPr>
          <w:b/>
          <w:color w:val="000000"/>
          <w:sz w:val="28"/>
          <w:szCs w:val="28"/>
        </w:rPr>
        <w:t>Слайд</w:t>
      </w:r>
      <w:r w:rsidR="00BD272D">
        <w:rPr>
          <w:b/>
          <w:color w:val="000000"/>
          <w:sz w:val="28"/>
          <w:szCs w:val="28"/>
        </w:rPr>
        <w:t xml:space="preserve"> 5</w:t>
      </w:r>
      <w:r w:rsidR="00BD272D">
        <w:rPr>
          <w:color w:val="000000"/>
          <w:sz w:val="28"/>
          <w:szCs w:val="28"/>
        </w:rPr>
        <w:t>)</w:t>
      </w:r>
      <w:r w:rsidRPr="003529E7">
        <w:rPr>
          <w:color w:val="000000"/>
          <w:sz w:val="28"/>
          <w:szCs w:val="28"/>
        </w:rPr>
        <w:t>.</w:t>
      </w:r>
      <w:r w:rsidRPr="006455A9">
        <w:rPr>
          <w:rFonts w:eastAsia="Times New Roman"/>
          <w:sz w:val="28"/>
          <w:szCs w:val="28"/>
          <w:lang w:eastAsia="en-US"/>
        </w:rPr>
        <w:t xml:space="preserve"> </w:t>
      </w:r>
      <w:r w:rsidRPr="00CA206A">
        <w:rPr>
          <w:rFonts w:eastAsia="Times New Roman"/>
          <w:sz w:val="28"/>
          <w:szCs w:val="28"/>
          <w:lang w:eastAsia="en-US"/>
        </w:rPr>
        <w:t xml:space="preserve">Одним из следствий </w:t>
      </w:r>
      <w:r>
        <w:rPr>
          <w:rFonts w:eastAsia="Times New Roman"/>
          <w:sz w:val="28"/>
          <w:szCs w:val="28"/>
          <w:lang w:eastAsia="en-US"/>
        </w:rPr>
        <w:t xml:space="preserve">их развития </w:t>
      </w:r>
      <w:r w:rsidRPr="00CA206A">
        <w:rPr>
          <w:rFonts w:eastAsia="Times New Roman"/>
          <w:sz w:val="28"/>
          <w:szCs w:val="28"/>
          <w:lang w:eastAsia="en-US"/>
        </w:rPr>
        <w:t>явля</w:t>
      </w:r>
      <w:r w:rsidR="00FF3CC7">
        <w:rPr>
          <w:rFonts w:eastAsia="Times New Roman"/>
          <w:sz w:val="28"/>
          <w:szCs w:val="28"/>
          <w:lang w:eastAsia="en-US"/>
        </w:rPr>
        <w:t>ется своего рода перенастройка</w:t>
      </w:r>
      <w:r w:rsidRPr="00CA206A">
        <w:rPr>
          <w:rFonts w:eastAsia="Times New Roman"/>
          <w:sz w:val="28"/>
          <w:szCs w:val="28"/>
          <w:lang w:eastAsia="en-US"/>
        </w:rPr>
        <w:t xml:space="preserve"> права </w:t>
      </w:r>
      <w:r>
        <w:rPr>
          <w:rFonts w:eastAsia="Times New Roman"/>
          <w:sz w:val="28"/>
          <w:szCs w:val="28"/>
          <w:lang w:eastAsia="en-US"/>
        </w:rPr>
        <w:t xml:space="preserve">и законодательства </w:t>
      </w:r>
      <w:r w:rsidRPr="00CA206A">
        <w:rPr>
          <w:rFonts w:eastAsia="Times New Roman"/>
          <w:sz w:val="28"/>
          <w:szCs w:val="28"/>
          <w:lang w:eastAsia="en-US"/>
        </w:rPr>
        <w:t>на решение с</w:t>
      </w:r>
      <w:r w:rsidR="00FF3CC7">
        <w:rPr>
          <w:rFonts w:eastAsia="Times New Roman"/>
          <w:sz w:val="28"/>
          <w:szCs w:val="28"/>
          <w:lang w:eastAsia="en-US"/>
        </w:rPr>
        <w:t>оциальных задач и удовлетворение</w:t>
      </w:r>
      <w:r w:rsidRPr="00CA206A">
        <w:rPr>
          <w:rFonts w:eastAsia="Times New Roman"/>
          <w:sz w:val="28"/>
          <w:szCs w:val="28"/>
          <w:lang w:eastAsia="en-US"/>
        </w:rPr>
        <w:t xml:space="preserve"> общественных потребностей, вызвавших к жизни правовые нормы, выступающие «вершиной» в создании «циклических соединений в праве». </w:t>
      </w:r>
    </w:p>
    <w:p w:rsidR="00164365" w:rsidRPr="000B0905" w:rsidRDefault="00164365" w:rsidP="000B0905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Так,</w:t>
      </w:r>
      <w:r w:rsidRPr="001252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процессе становления законодательства о противодействии коррупции </w:t>
      </w:r>
      <w:r w:rsidRPr="001252A2">
        <w:rPr>
          <w:color w:val="000000"/>
          <w:sz w:val="28"/>
          <w:szCs w:val="28"/>
        </w:rPr>
        <w:t>«антикоррупционная прививка» была сделана гражданскому, трудовому, административному, уголовному и многим другим отраслям права, а также нормативным комплексам, регулирующим общественные отношения в сфере медицины</w:t>
      </w:r>
      <w:r>
        <w:rPr>
          <w:color w:val="000000"/>
          <w:sz w:val="28"/>
          <w:szCs w:val="28"/>
        </w:rPr>
        <w:t xml:space="preserve">, образования, энергетики и т.д. Изучение конституционного развития зарубежных стран показало, что нормы антикоррупционной направленности получили и конституционное закрепление. </w:t>
      </w:r>
      <w:r w:rsidR="006820E1">
        <w:rPr>
          <w:color w:val="000000"/>
          <w:sz w:val="28"/>
          <w:szCs w:val="28"/>
        </w:rPr>
        <w:t>Например</w:t>
      </w:r>
      <w:r>
        <w:rPr>
          <w:color w:val="000000"/>
          <w:sz w:val="28"/>
          <w:szCs w:val="28"/>
        </w:rPr>
        <w:t>, п</w:t>
      </w:r>
      <w:r w:rsidRPr="00935729">
        <w:rPr>
          <w:bCs/>
          <w:sz w:val="28"/>
          <w:szCs w:val="28"/>
        </w:rPr>
        <w:t xml:space="preserve">ротиводействие коррупции </w:t>
      </w:r>
      <w:r w:rsidRPr="00935729">
        <w:rPr>
          <w:bCs/>
          <w:i/>
          <w:sz w:val="28"/>
          <w:szCs w:val="28"/>
        </w:rPr>
        <w:t>как</w:t>
      </w:r>
      <w:r w:rsidR="000B0905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цел</w:t>
      </w:r>
      <w:r w:rsidR="006820E1">
        <w:rPr>
          <w:bCs/>
          <w:i/>
          <w:sz w:val="28"/>
          <w:szCs w:val="28"/>
        </w:rPr>
        <w:t>ь</w:t>
      </w:r>
      <w:r>
        <w:rPr>
          <w:bCs/>
          <w:i/>
          <w:sz w:val="28"/>
          <w:szCs w:val="28"/>
        </w:rPr>
        <w:t xml:space="preserve"> или </w:t>
      </w:r>
      <w:r w:rsidRPr="00935729">
        <w:rPr>
          <w:bCs/>
          <w:i/>
          <w:sz w:val="28"/>
          <w:szCs w:val="28"/>
        </w:rPr>
        <w:t>функция государства</w:t>
      </w:r>
      <w:r w:rsidRPr="00935729">
        <w:rPr>
          <w:bCs/>
          <w:sz w:val="28"/>
          <w:szCs w:val="28"/>
        </w:rPr>
        <w:t xml:space="preserve">, </w:t>
      </w:r>
      <w:r w:rsidR="000B0905">
        <w:rPr>
          <w:bCs/>
          <w:i/>
          <w:sz w:val="28"/>
          <w:szCs w:val="28"/>
        </w:rPr>
        <w:t>обязанность гражданина,</w:t>
      </w:r>
      <w:r>
        <w:rPr>
          <w:bCs/>
          <w:sz w:val="28"/>
          <w:szCs w:val="28"/>
        </w:rPr>
        <w:t xml:space="preserve"> </w:t>
      </w:r>
      <w:r w:rsidRPr="00935729">
        <w:rPr>
          <w:bCs/>
          <w:i/>
          <w:sz w:val="28"/>
          <w:szCs w:val="28"/>
        </w:rPr>
        <w:t>система полномочий государственных органов</w:t>
      </w:r>
      <w:r w:rsidRPr="00935729">
        <w:rPr>
          <w:bCs/>
          <w:sz w:val="28"/>
          <w:szCs w:val="28"/>
        </w:rPr>
        <w:t xml:space="preserve"> уже </w:t>
      </w:r>
      <w:r w:rsidR="000B0905">
        <w:rPr>
          <w:bCs/>
          <w:sz w:val="28"/>
          <w:szCs w:val="28"/>
        </w:rPr>
        <w:t>закреплено</w:t>
      </w:r>
      <w:r>
        <w:rPr>
          <w:bCs/>
          <w:sz w:val="28"/>
          <w:szCs w:val="28"/>
        </w:rPr>
        <w:t xml:space="preserve"> </w:t>
      </w:r>
      <w:r w:rsidRPr="00935729">
        <w:rPr>
          <w:bCs/>
          <w:sz w:val="28"/>
          <w:szCs w:val="28"/>
        </w:rPr>
        <w:t xml:space="preserve">в конституциях </w:t>
      </w:r>
      <w:r w:rsidRPr="006820E1">
        <w:rPr>
          <w:bCs/>
          <w:sz w:val="28"/>
          <w:szCs w:val="28"/>
        </w:rPr>
        <w:t>38</w:t>
      </w:r>
      <w:r w:rsidRPr="00935729">
        <w:rPr>
          <w:bCs/>
          <w:sz w:val="28"/>
          <w:szCs w:val="28"/>
        </w:rPr>
        <w:t xml:space="preserve"> стран</w:t>
      </w:r>
      <w:r w:rsidR="000B0905">
        <w:rPr>
          <w:bCs/>
          <w:sz w:val="28"/>
          <w:szCs w:val="28"/>
        </w:rPr>
        <w:t xml:space="preserve">. </w:t>
      </w:r>
    </w:p>
    <w:p w:rsidR="00164365" w:rsidRDefault="00164365" w:rsidP="006820E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04D">
        <w:rPr>
          <w:rFonts w:ascii="Times New Roman" w:hAnsi="Times New Roman" w:cs="Times New Roman"/>
          <w:color w:val="000000"/>
          <w:sz w:val="28"/>
          <w:szCs w:val="28"/>
        </w:rPr>
        <w:t>Позиция наше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Института состоит в том, что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антикоррупционное законодательство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>это 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клический правовой массив. Выявленные особенности его возникновения, развития и функционирования, а также специфические свойства </w:t>
      </w:r>
      <w:r w:rsidRPr="00D6204D">
        <w:rPr>
          <w:rFonts w:ascii="Times New Roman" w:hAnsi="Times New Roman" w:cs="Times New Roman"/>
          <w:color w:val="000000"/>
          <w:sz w:val="28"/>
          <w:szCs w:val="28"/>
        </w:rPr>
        <w:t>надо учит</w:t>
      </w:r>
      <w:r>
        <w:rPr>
          <w:rFonts w:ascii="Times New Roman" w:hAnsi="Times New Roman" w:cs="Times New Roman"/>
          <w:color w:val="000000"/>
          <w:sz w:val="28"/>
          <w:szCs w:val="28"/>
        </w:rPr>
        <w:t>ывать при осмыслении взаимосвязей этого массива с другими элементами системы права, планировании и осуществлении его модернизации и систематизации.</w:t>
      </w:r>
    </w:p>
    <w:p w:rsidR="00164365" w:rsidRPr="003529E7" w:rsidRDefault="006820E1" w:rsidP="0016436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Эту идею мы уже представили</w:t>
      </w:r>
      <w:r w:rsidR="00164365">
        <w:rPr>
          <w:rFonts w:ascii="Times New Roman" w:hAnsi="Times New Roman" w:cs="Times New Roman"/>
          <w:color w:val="000000"/>
          <w:sz w:val="28"/>
          <w:szCs w:val="28"/>
        </w:rPr>
        <w:t xml:space="preserve"> научному и профессиональному сообществу как рабочую гипотезу год назад (в выступлениях и публикациях), однако пока не </w:t>
      </w:r>
      <w:r w:rsidR="00164365" w:rsidRPr="00D6204D">
        <w:rPr>
          <w:rFonts w:ascii="Times New Roman" w:hAnsi="Times New Roman" w:cs="Times New Roman"/>
          <w:color w:val="000000"/>
          <w:sz w:val="28"/>
          <w:szCs w:val="28"/>
        </w:rPr>
        <w:t>получил</w:t>
      </w:r>
      <w:r w:rsidR="001643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4365" w:rsidRPr="00D62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65">
        <w:rPr>
          <w:rFonts w:ascii="Times New Roman" w:hAnsi="Times New Roman" w:cs="Times New Roman"/>
          <w:color w:val="000000"/>
          <w:sz w:val="28"/>
          <w:szCs w:val="28"/>
        </w:rPr>
        <w:t xml:space="preserve">никакого </w:t>
      </w:r>
      <w:r w:rsidR="00164365" w:rsidRPr="00D6204D">
        <w:rPr>
          <w:rFonts w:ascii="Times New Roman" w:hAnsi="Times New Roman" w:cs="Times New Roman"/>
          <w:color w:val="000000"/>
          <w:sz w:val="28"/>
          <w:szCs w:val="28"/>
        </w:rPr>
        <w:t>отклика</w:t>
      </w:r>
      <w:r w:rsidR="00164365">
        <w:rPr>
          <w:rFonts w:ascii="Times New Roman" w:hAnsi="Times New Roman" w:cs="Times New Roman"/>
          <w:color w:val="000000"/>
          <w:sz w:val="28"/>
          <w:szCs w:val="28"/>
        </w:rPr>
        <w:t>. В связи с этим хотим еще раз обратить на нее внимание и обсудить на площадке нашего форума, особенно принимая во внимание то обстоятельство, что в повестке дня стоит вопрос о систематизации антикоррупционного законодательства. А для решения этой задачи важно иметь ясное понимание природы и специф</w:t>
      </w:r>
      <w:r>
        <w:rPr>
          <w:rFonts w:ascii="Times New Roman" w:hAnsi="Times New Roman" w:cs="Times New Roman"/>
          <w:color w:val="000000"/>
          <w:sz w:val="28"/>
          <w:szCs w:val="28"/>
        </w:rPr>
        <w:t>ики предмета систематизации.</w:t>
      </w:r>
    </w:p>
    <w:p w:rsidR="004B09CB" w:rsidRPr="00FB0068" w:rsidRDefault="004B09CB" w:rsidP="006820E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77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Этапы</w:t>
      </w:r>
      <w:r w:rsidRPr="00FB00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развития национального правового регулирования противодействия коррупции в евразийских странах</w:t>
      </w:r>
    </w:p>
    <w:p w:rsidR="004B09CB" w:rsidRDefault="004B09CB" w:rsidP="006820E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В своем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национальное правовое регулирование противодействия коррупции в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708">
        <w:rPr>
          <w:rFonts w:ascii="Times New Roman" w:hAnsi="Times New Roman" w:cs="Times New Roman"/>
          <w:color w:val="000000"/>
          <w:sz w:val="28"/>
          <w:szCs w:val="28"/>
        </w:rPr>
        <w:t>евразийских странах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фактически уже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еодолело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два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отчетливо выделяющихся этапа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20E1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имеет практическое значение в контексте дальнейших направлений совершенствования</w:t>
      </w:r>
      <w:r w:rsidR="006820E1">
        <w:rPr>
          <w:rFonts w:ascii="Times New Roman" w:hAnsi="Times New Roman" w:cs="Times New Roman"/>
          <w:color w:val="000000"/>
          <w:sz w:val="28"/>
          <w:szCs w:val="28"/>
        </w:rPr>
        <w:t xml:space="preserve"> этого регулирования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9CB" w:rsidRPr="00374DD4" w:rsidRDefault="004B09CB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Отмеченные этапы можно рассмотреть на примере законодательства Российской Федерации о противодействии коррупции.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Важным импульсом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стала ратификация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2006 году двух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международных антикоррупционных конвенций – Конвенц</w:t>
      </w:r>
      <w:proofErr w:type="gramStart"/>
      <w:r w:rsidRPr="00374DD4">
        <w:rPr>
          <w:rFonts w:ascii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Н против коррупции 2003 г. и Конвенции Совета Европы об уголовной ответственности за коррупцию 1999 г. </w:t>
      </w:r>
    </w:p>
    <w:p w:rsidR="004B09CB" w:rsidRDefault="004B09CB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D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 вступила в Группу госуда</w:t>
      </w:r>
      <w:proofErr w:type="gramStart"/>
      <w:r w:rsidRPr="00374DD4">
        <w:rPr>
          <w:rFonts w:ascii="Times New Roman" w:hAnsi="Times New Roman" w:cs="Times New Roman"/>
          <w:color w:val="000000"/>
          <w:sz w:val="28"/>
          <w:szCs w:val="28"/>
        </w:rPr>
        <w:t>рств пр</w:t>
      </w:r>
      <w:proofErr w:type="gramEnd"/>
      <w:r w:rsidRPr="00374DD4">
        <w:rPr>
          <w:rFonts w:ascii="Times New Roman" w:hAnsi="Times New Roman" w:cs="Times New Roman"/>
          <w:color w:val="000000"/>
          <w:sz w:val="28"/>
          <w:szCs w:val="28"/>
        </w:rPr>
        <w:t>отив коррупции (ГРЕКО) 1 февраля 2007 года, т.е.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почти одновременно с ратификацией международных антикоррупционных конвенций и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уже после того, как первый и второй раунды оценки были завершены</w:t>
      </w:r>
      <w:r w:rsidR="006820E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сразу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пошла по пути имплементации положений указанных конвенций на основе рекомендаций ГРЕКО.</w:t>
      </w:r>
    </w:p>
    <w:p w:rsidR="004B09CB" w:rsidRPr="00892BE4" w:rsidRDefault="004B09CB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этап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(условно «Имплементация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2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антикоррупционных </w:t>
      </w:r>
      <w:r w:rsidRPr="00892BE4">
        <w:rPr>
          <w:rFonts w:ascii="Times New Roman" w:hAnsi="Times New Roman" w:cs="Times New Roman"/>
          <w:b/>
          <w:color w:val="000000"/>
          <w:sz w:val="28"/>
          <w:szCs w:val="28"/>
        </w:rPr>
        <w:t>стандартов и становление антикоррупционного законодательства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»)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2006</w:t>
      </w:r>
      <w:r w:rsidR="006820E1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2012</w:t>
      </w:r>
      <w:r w:rsidR="00682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6820E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>.)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можно связать с принятием в рамках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реализации 26 рекомендаций ГРЕКО первого Национального плана противодействия коррупции и Федерального закона от 25</w:t>
      </w:r>
      <w:r w:rsidR="006820E1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2008</w:t>
      </w:r>
      <w:r w:rsidR="006820E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82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273-ФЗ «О противодействии коррупции».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этих нормативных правовых актов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послужило своего рода сигналом  всему мировому сообществу о том, что Российская Федерация признает общественную опасность коррупции, в целом  принимает соответствующие рекомендации международных институтов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имплементирует рекомендуемые положения в национальное законодательство. </w:t>
      </w:r>
    </w:p>
    <w:p w:rsidR="004B09CB" w:rsidRPr="004B09CB" w:rsidRDefault="004B09CB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DD4">
        <w:rPr>
          <w:rFonts w:ascii="Times New Roman" w:hAnsi="Times New Roman" w:cs="Times New Roman"/>
          <w:sz w:val="28"/>
          <w:szCs w:val="28"/>
        </w:rPr>
        <w:t xml:space="preserve">Нельзя не отметить, что подобная оперативность и исполнительность в деле построения национальной правовой базы противодействия коррупции выделяется на фоне </w:t>
      </w:r>
      <w:r w:rsidR="00500701">
        <w:rPr>
          <w:rFonts w:ascii="Times New Roman" w:hAnsi="Times New Roman" w:cs="Times New Roman"/>
          <w:sz w:val="28"/>
          <w:szCs w:val="28"/>
        </w:rPr>
        <w:t>других</w:t>
      </w:r>
      <w:r w:rsidRPr="00374DD4">
        <w:rPr>
          <w:rFonts w:ascii="Times New Roman" w:hAnsi="Times New Roman" w:cs="Times New Roman"/>
          <w:sz w:val="28"/>
          <w:szCs w:val="28"/>
        </w:rPr>
        <w:t xml:space="preserve"> национальных практик. </w:t>
      </w:r>
      <w:r w:rsidRPr="00500701">
        <w:rPr>
          <w:rFonts w:ascii="Times New Roman" w:hAnsi="Times New Roman" w:cs="Times New Roman"/>
          <w:sz w:val="28"/>
          <w:szCs w:val="28"/>
        </w:rPr>
        <w:t xml:space="preserve">В этом смысле в качестве примера принципиально иного подхода к развитию  антикоррупционного законодательства можно привести опыт англосаксонских государств. </w:t>
      </w:r>
    </w:p>
    <w:p w:rsidR="004B09CB" w:rsidRPr="00500701" w:rsidRDefault="00BD272D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4A">
        <w:rPr>
          <w:rFonts w:ascii="Times New Roman" w:hAnsi="Times New Roman" w:cs="Times New Roman"/>
          <w:sz w:val="28"/>
          <w:szCs w:val="28"/>
        </w:rPr>
        <w:t>(</w:t>
      </w:r>
      <w:r w:rsidRPr="00500701">
        <w:rPr>
          <w:rFonts w:ascii="Times New Roman" w:hAnsi="Times New Roman" w:cs="Times New Roman"/>
          <w:b/>
          <w:sz w:val="28"/>
          <w:szCs w:val="28"/>
        </w:rPr>
        <w:t>Слайд 7</w:t>
      </w:r>
      <w:r w:rsidR="004B09CB" w:rsidRPr="00500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9CB" w:rsidRPr="001A654A">
        <w:rPr>
          <w:rFonts w:ascii="Times New Roman" w:hAnsi="Times New Roman" w:cs="Times New Roman"/>
          <w:sz w:val="28"/>
          <w:szCs w:val="28"/>
        </w:rPr>
        <w:t>«</w:t>
      </w:r>
      <w:r w:rsidR="000D18FA" w:rsidRPr="001A654A">
        <w:rPr>
          <w:rFonts w:ascii="Times New Roman" w:hAnsi="Times New Roman" w:cs="Times New Roman"/>
          <w:sz w:val="28"/>
          <w:szCs w:val="28"/>
        </w:rPr>
        <w:t>Консервативная модель законодательства о противодействии коррупции</w:t>
      </w:r>
      <w:r w:rsidR="004B09CB" w:rsidRPr="001A654A">
        <w:rPr>
          <w:rFonts w:ascii="Times New Roman" w:hAnsi="Times New Roman" w:cs="Times New Roman"/>
          <w:sz w:val="28"/>
          <w:szCs w:val="28"/>
        </w:rPr>
        <w:t>»)</w:t>
      </w:r>
      <w:r w:rsidR="004B09CB" w:rsidRPr="00B528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B09CB" w:rsidRDefault="004B09CB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01">
        <w:rPr>
          <w:rFonts w:ascii="Times New Roman" w:hAnsi="Times New Roman" w:cs="Times New Roman"/>
          <w:sz w:val="28"/>
          <w:szCs w:val="28"/>
        </w:rPr>
        <w:t xml:space="preserve">Для рассматриваемого этапа </w:t>
      </w:r>
      <w:r>
        <w:rPr>
          <w:rFonts w:ascii="Times New Roman" w:hAnsi="Times New Roman" w:cs="Times New Roman"/>
          <w:sz w:val="28"/>
          <w:szCs w:val="28"/>
        </w:rPr>
        <w:t>характерно то</w:t>
      </w:r>
      <w:r w:rsidRPr="003377C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7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9CB">
        <w:rPr>
          <w:rFonts w:ascii="Times New Roman" w:hAnsi="Times New Roman" w:cs="Times New Roman"/>
          <w:sz w:val="28"/>
          <w:szCs w:val="28"/>
        </w:rPr>
        <w:t>это</w:t>
      </w:r>
      <w:r w:rsidR="00500701">
        <w:rPr>
          <w:rFonts w:ascii="Times New Roman" w:hAnsi="Times New Roman" w:cs="Times New Roman"/>
          <w:sz w:val="28"/>
          <w:szCs w:val="28"/>
        </w:rPr>
        <w:t>м</w:t>
      </w:r>
      <w:r w:rsidRPr="004B09CB">
        <w:rPr>
          <w:rFonts w:ascii="Times New Roman" w:hAnsi="Times New Roman" w:cs="Times New Roman"/>
          <w:sz w:val="28"/>
          <w:szCs w:val="28"/>
        </w:rPr>
        <w:t xml:space="preserve"> этап</w:t>
      </w:r>
      <w:r w:rsidR="005007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 принят базовый Федеральный зако</w:t>
      </w:r>
      <w:r w:rsidR="00500701">
        <w:rPr>
          <w:rFonts w:ascii="Times New Roman" w:hAnsi="Times New Roman" w:cs="Times New Roman"/>
          <w:sz w:val="28"/>
          <w:szCs w:val="28"/>
        </w:rPr>
        <w:t xml:space="preserve">н «О противодействии коррупции» и </w:t>
      </w:r>
      <w:r>
        <w:rPr>
          <w:rFonts w:ascii="Times New Roman" w:hAnsi="Times New Roman" w:cs="Times New Roman"/>
          <w:sz w:val="28"/>
          <w:szCs w:val="28"/>
        </w:rPr>
        <w:t xml:space="preserve">созданы предпосылки </w:t>
      </w:r>
      <w:r w:rsidR="00500701">
        <w:rPr>
          <w:rFonts w:ascii="Times New Roman" w:hAnsi="Times New Roman" w:cs="Times New Roman"/>
          <w:sz w:val="28"/>
          <w:szCs w:val="28"/>
        </w:rPr>
        <w:t>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701">
        <w:rPr>
          <w:rFonts w:ascii="Times New Roman" w:hAnsi="Times New Roman" w:cs="Times New Roman"/>
          <w:sz w:val="28"/>
          <w:szCs w:val="28"/>
        </w:rPr>
        <w:t>в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</w:t>
      </w:r>
      <w:r w:rsidRPr="00374DD4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701">
        <w:rPr>
          <w:rFonts w:ascii="Times New Roman" w:hAnsi="Times New Roman" w:cs="Times New Roman"/>
          <w:sz w:val="28"/>
          <w:szCs w:val="28"/>
        </w:rPr>
        <w:t>самостоятельного массива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частности,</w:t>
      </w:r>
      <w:r w:rsidRPr="003377C2">
        <w:rPr>
          <w:rFonts w:ascii="Times New Roman" w:hAnsi="Times New Roman" w:cs="Times New Roman"/>
          <w:sz w:val="28"/>
          <w:szCs w:val="28"/>
        </w:rPr>
        <w:t xml:space="preserve"> первоочередным изменениям подверглось</w:t>
      </w:r>
      <w:r w:rsidRPr="00374DD4">
        <w:rPr>
          <w:rFonts w:ascii="Times New Roman" w:hAnsi="Times New Roman" w:cs="Times New Roman"/>
          <w:sz w:val="28"/>
          <w:szCs w:val="28"/>
        </w:rPr>
        <w:t xml:space="preserve"> более 25 законодательных актов.</w:t>
      </w:r>
    </w:p>
    <w:p w:rsidR="004B09CB" w:rsidRPr="00117C25" w:rsidRDefault="004B09CB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77C2">
        <w:rPr>
          <w:rFonts w:ascii="Times New Roman" w:hAnsi="Times New Roman" w:cs="Times New Roman"/>
          <w:sz w:val="28"/>
          <w:szCs w:val="28"/>
        </w:rPr>
        <w:t>В 2012 году Росси</w:t>
      </w:r>
      <w:r w:rsidR="00500701">
        <w:rPr>
          <w:rFonts w:ascii="Times New Roman" w:hAnsi="Times New Roman" w:cs="Times New Roman"/>
          <w:sz w:val="28"/>
          <w:szCs w:val="28"/>
        </w:rPr>
        <w:t xml:space="preserve">йская Федерация ратифицировала </w:t>
      </w:r>
      <w:r w:rsidRPr="003377C2">
        <w:rPr>
          <w:rFonts w:ascii="Times New Roman" w:hAnsi="Times New Roman" w:cs="Times New Roman"/>
          <w:sz w:val="28"/>
          <w:szCs w:val="28"/>
        </w:rPr>
        <w:t>антикоррупционную Конвенцию ОЭСР по борьбе с подкупом иностранных должностных лиц при осуществлении международных коммерческих сделок. Фактически ее положения были имплементированы годом раньше, с принятием Федерального закона от 21</w:t>
      </w:r>
      <w:r w:rsidR="0050070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377C2">
        <w:rPr>
          <w:rFonts w:ascii="Times New Roman" w:hAnsi="Times New Roman" w:cs="Times New Roman"/>
          <w:sz w:val="28"/>
          <w:szCs w:val="28"/>
        </w:rPr>
        <w:t>2011 г. № 329-ФЗ.</w:t>
      </w:r>
      <w:r w:rsidRPr="00374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этим </w:t>
      </w:r>
      <w:r w:rsidRPr="00374DD4">
        <w:rPr>
          <w:rFonts w:ascii="Times New Roman" w:hAnsi="Times New Roman" w:cs="Times New Roman"/>
          <w:sz w:val="28"/>
          <w:szCs w:val="28"/>
        </w:rPr>
        <w:t>связ</w:t>
      </w:r>
      <w:r w:rsidR="00500701">
        <w:rPr>
          <w:rFonts w:ascii="Times New Roman" w:hAnsi="Times New Roman" w:cs="Times New Roman"/>
          <w:sz w:val="28"/>
          <w:szCs w:val="28"/>
        </w:rPr>
        <w:t>ано</w:t>
      </w:r>
      <w:r w:rsidRPr="00374DD4">
        <w:rPr>
          <w:rFonts w:ascii="Times New Roman" w:hAnsi="Times New Roman" w:cs="Times New Roman"/>
          <w:sz w:val="28"/>
          <w:szCs w:val="28"/>
        </w:rPr>
        <w:t xml:space="preserve"> фактическ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374DD4">
        <w:rPr>
          <w:rFonts w:ascii="Times New Roman" w:hAnsi="Times New Roman" w:cs="Times New Roman"/>
          <w:sz w:val="28"/>
          <w:szCs w:val="28"/>
        </w:rPr>
        <w:t xml:space="preserve">окончание процесса имплементации положений </w:t>
      </w:r>
      <w:r w:rsidRPr="003377C2">
        <w:rPr>
          <w:rFonts w:ascii="Times New Roman" w:hAnsi="Times New Roman" w:cs="Times New Roman"/>
          <w:sz w:val="28"/>
          <w:szCs w:val="28"/>
        </w:rPr>
        <w:t>международных антикоррупционных конвенций.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CB" w:rsidRPr="00374DD4" w:rsidRDefault="004B09CB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(условно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74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нкорпорация антикоррупционных норм в отрасли публичного и частного права»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2012</w:t>
      </w:r>
      <w:r w:rsidR="00500701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2017 </w:t>
      </w:r>
      <w:r w:rsidR="00500701">
        <w:rPr>
          <w:rFonts w:ascii="Times New Roman" w:hAnsi="Times New Roman" w:cs="Times New Roman"/>
          <w:b/>
          <w:color w:val="000000"/>
          <w:sz w:val="28"/>
          <w:szCs w:val="28"/>
        </w:rPr>
        <w:t>гг.</w:t>
      </w:r>
      <w:r>
        <w:rPr>
          <w:rFonts w:ascii="Times New Roman" w:hAnsi="Times New Roman" w:cs="Times New Roman"/>
          <w:color w:val="000000"/>
          <w:sz w:val="28"/>
          <w:szCs w:val="28"/>
        </w:rPr>
        <w:t>) отличает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динамичн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системы запретов, ограничений и обязанностей, установленных в целях противодействия коррупции</w:t>
      </w:r>
      <w:r w:rsidRPr="00892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совершенствовани</w:t>
      </w:r>
      <w:r w:rsidR="0050070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 юридической ответственности за коррупционные правонарушения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9CB" w:rsidRPr="00374DD4" w:rsidRDefault="00500701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B09CB"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этот период объем нормативных предписаний в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B09CB"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B09CB"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4B09CB" w:rsidRPr="00374DD4">
        <w:rPr>
          <w:rFonts w:ascii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B09CB"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коррупции» существенно увеличился</w:t>
      </w:r>
      <w:r w:rsidR="004B09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09CB"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09CB" w:rsidRPr="00116224" w:rsidRDefault="00116224" w:rsidP="004B09C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09CB" w:rsidRPr="00116224">
        <w:rPr>
          <w:rFonts w:ascii="Times New Roman" w:hAnsi="Times New Roman" w:cs="Times New Roman"/>
          <w:color w:val="000000"/>
          <w:sz w:val="28"/>
          <w:szCs w:val="28"/>
        </w:rPr>
        <w:t xml:space="preserve">сновные 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коснулись</w:t>
      </w:r>
      <w:r w:rsidR="004B09CB" w:rsidRPr="00116224">
        <w:rPr>
          <w:rFonts w:ascii="Times New Roman" w:hAnsi="Times New Roman" w:cs="Times New Roman"/>
          <w:color w:val="000000"/>
          <w:sz w:val="28"/>
          <w:szCs w:val="28"/>
        </w:rPr>
        <w:t xml:space="preserve">, в первую очередь,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распространения</w:t>
      </w:r>
      <w:r w:rsidR="004B09CB" w:rsidRPr="00116224">
        <w:rPr>
          <w:rFonts w:ascii="Times New Roman" w:hAnsi="Times New Roman" w:cs="Times New Roman"/>
          <w:color w:val="000000"/>
          <w:sz w:val="28"/>
          <w:szCs w:val="28"/>
        </w:rPr>
        <w:t xml:space="preserve"> запретов, ограничений и обязанностей, характерных для государственных гражданских служащих на иные виды службы, а впоследствии и на иные категории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B09CB" w:rsidRPr="00116224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государственных компаний и корпораций, федеральных фондов, организаций, созданных для выполнения задач, поставленных перед федеральными государственными органами и т.д. Тем самым было осуществлено масштабирование антикоррупционных запретов, ограничений и обязанностей по кругу лиц. </w:t>
      </w:r>
    </w:p>
    <w:p w:rsidR="004B09CB" w:rsidRDefault="004B09CB" w:rsidP="004B09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(условно «Систематизация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актуализация законодательства о противодействии коррупции</w:t>
      </w:r>
      <w:r w:rsidRPr="00374DD4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формально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берет свое начало с 2018 года и знаменуется постановкой </w:t>
      </w:r>
      <w:r>
        <w:rPr>
          <w:rFonts w:ascii="Times New Roman" w:hAnsi="Times New Roman" w:cs="Times New Roman"/>
          <w:sz w:val="28"/>
          <w:szCs w:val="28"/>
        </w:rPr>
        <w:t>задач по систематизации</w:t>
      </w:r>
      <w:r w:rsidRPr="00FF52F4">
        <w:rPr>
          <w:rFonts w:ascii="Times New Roman" w:hAnsi="Times New Roman" w:cs="Times New Roman"/>
          <w:color w:val="000000"/>
          <w:sz w:val="28"/>
          <w:szCs w:val="28"/>
        </w:rPr>
        <w:t xml:space="preserve"> и актуализации нормативно-правовой базы по вопросам противодействия коррупции, устранению пробелов и противоречий в правовом регулировании в области противодействия коррупции. Эти задачи закреплены в преамбуле 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Наци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плана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2018</w:t>
      </w:r>
      <w:r w:rsidR="0011622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2010 годы, утвержденного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D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11622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74DD4">
        <w:rPr>
          <w:rFonts w:ascii="Times New Roman" w:hAnsi="Times New Roman" w:cs="Times New Roman"/>
          <w:sz w:val="28"/>
          <w:szCs w:val="28"/>
        </w:rPr>
        <w:t>2018</w:t>
      </w:r>
      <w:r w:rsidR="00116224">
        <w:rPr>
          <w:rFonts w:ascii="Times New Roman" w:hAnsi="Times New Roman" w:cs="Times New Roman"/>
          <w:sz w:val="28"/>
          <w:szCs w:val="28"/>
        </w:rPr>
        <w:t> г.</w:t>
      </w:r>
      <w:r w:rsidRPr="00374DD4">
        <w:rPr>
          <w:rFonts w:ascii="Times New Roman" w:hAnsi="Times New Roman" w:cs="Times New Roman"/>
          <w:sz w:val="28"/>
          <w:szCs w:val="28"/>
        </w:rPr>
        <w:t xml:space="preserve"> № 378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9CB" w:rsidRPr="00542CF0" w:rsidRDefault="004B09CB" w:rsidP="004B09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тенденция</w:t>
      </w:r>
      <w:r w:rsidR="0011622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данного этапа начала обозначаться еще раньше. В этом контексте следует упомянуть </w:t>
      </w:r>
      <w:r w:rsidRPr="00D3234F">
        <w:rPr>
          <w:rFonts w:ascii="Times New Roman" w:hAnsi="Times New Roman" w:cs="Times New Roman"/>
          <w:sz w:val="28"/>
          <w:szCs w:val="28"/>
        </w:rPr>
        <w:t>Федеральный закон от 5</w:t>
      </w:r>
      <w:r w:rsidR="0011622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3234F">
        <w:rPr>
          <w:rFonts w:ascii="Times New Roman" w:hAnsi="Times New Roman" w:cs="Times New Roman"/>
          <w:sz w:val="28"/>
          <w:szCs w:val="28"/>
        </w:rPr>
        <w:t>2015</w:t>
      </w:r>
      <w:r w:rsidR="00116224">
        <w:rPr>
          <w:rFonts w:ascii="Times New Roman" w:hAnsi="Times New Roman" w:cs="Times New Roman"/>
          <w:sz w:val="28"/>
          <w:szCs w:val="28"/>
        </w:rPr>
        <w:t xml:space="preserve"> г.</w:t>
      </w:r>
      <w:r w:rsidRPr="00D3234F">
        <w:rPr>
          <w:rFonts w:ascii="Times New Roman" w:hAnsi="Times New Roman" w:cs="Times New Roman"/>
          <w:sz w:val="28"/>
          <w:szCs w:val="28"/>
        </w:rPr>
        <w:t xml:space="preserve"> № 285-ФЗ</w:t>
      </w:r>
      <w:r w:rsidR="00116224">
        <w:rPr>
          <w:rFonts w:ascii="Times New Roman" w:hAnsi="Times New Roman" w:cs="Times New Roman"/>
          <w:sz w:val="28"/>
          <w:szCs w:val="28"/>
        </w:rPr>
        <w:t xml:space="preserve"> о внесении изменений в базовый закон</w:t>
      </w:r>
      <w:r w:rsidRPr="00D3234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</w:t>
      </w:r>
      <w:r w:rsidR="001162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установивши</w:t>
      </w:r>
      <w:r w:rsidR="001162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единые для всех категорий лиц  понятия</w:t>
      </w:r>
      <w:r w:rsidRPr="00D3234F">
        <w:rPr>
          <w:rFonts w:ascii="Times New Roman" w:hAnsi="Times New Roman" w:cs="Times New Roman"/>
          <w:sz w:val="28"/>
          <w:szCs w:val="28"/>
        </w:rPr>
        <w:t xml:space="preserve"> 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личной заинтересованности</w:t>
      </w:r>
      <w:r w:rsidRPr="00D3234F">
        <w:rPr>
          <w:rFonts w:ascii="Times New Roman" w:hAnsi="Times New Roman" w:cs="Times New Roman"/>
          <w:sz w:val="28"/>
          <w:szCs w:val="28"/>
        </w:rPr>
        <w:t>. В предыдущей редакции понятие конфликта интересов охватывало лишь государственных и муниципальных служащих.</w:t>
      </w:r>
    </w:p>
    <w:p w:rsidR="004B09CB" w:rsidRDefault="00116224" w:rsidP="004B09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</w:t>
      </w:r>
      <w:r w:rsidR="004B09CB" w:rsidRPr="00374DD4">
        <w:rPr>
          <w:rFonts w:ascii="Times New Roman" w:hAnsi="Times New Roman" w:cs="Times New Roman"/>
          <w:sz w:val="28"/>
          <w:szCs w:val="28"/>
        </w:rPr>
        <w:t xml:space="preserve">метить, что не только антикоррупционное законодательство, но и другие законодательные массивы проходят </w:t>
      </w:r>
      <w:r>
        <w:rPr>
          <w:rFonts w:ascii="Times New Roman" w:hAnsi="Times New Roman" w:cs="Times New Roman"/>
          <w:sz w:val="28"/>
          <w:szCs w:val="28"/>
        </w:rPr>
        <w:t>подобный этап</w:t>
      </w:r>
      <w:r w:rsidR="004B09CB" w:rsidRPr="00374DD4">
        <w:rPr>
          <w:rFonts w:ascii="Times New Roman" w:hAnsi="Times New Roman" w:cs="Times New Roman"/>
          <w:sz w:val="28"/>
          <w:szCs w:val="28"/>
        </w:rPr>
        <w:t xml:space="preserve"> (в качестве примера можно привести гражданское законодательство и Концепцию его развития, уголовное законодательство, реформируемое на основе Концепции уголовно-правовой политики).</w:t>
      </w:r>
    </w:p>
    <w:p w:rsidR="00542CF0" w:rsidRDefault="00542CF0" w:rsidP="00542CF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4A" w:rsidRPr="00653831" w:rsidRDefault="001A654A" w:rsidP="00542CF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831" w:rsidRPr="00653831" w:rsidRDefault="00653831" w:rsidP="00542CF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006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Новые тенденции в развитии законодательства о противодействии коррупции</w:t>
      </w:r>
    </w:p>
    <w:p w:rsidR="00653831" w:rsidRDefault="00653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Проведенные исследования позволяют выявить следующие современные тенденции развития антикоррупционного правового регулирования. </w:t>
      </w:r>
    </w:p>
    <w:p w:rsidR="00612669" w:rsidRPr="001A654A" w:rsidRDefault="001A654A" w:rsidP="00BD27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4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D272D" w:rsidRPr="001A654A"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  <w:r w:rsidR="00612669" w:rsidRPr="001A65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2669" w:rsidRPr="001A65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12669" w:rsidRPr="001A654A">
        <w:rPr>
          <w:rFonts w:ascii="Times New Roman" w:hAnsi="Times New Roman" w:cs="Times New Roman"/>
          <w:bCs/>
          <w:color w:val="000000"/>
          <w:sz w:val="28"/>
          <w:szCs w:val="28"/>
        </w:rPr>
        <w:t>Новые тенденции в развитии законодательства о противодействии коррупции»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5283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53831" w:rsidRPr="001A654A" w:rsidRDefault="00653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4A">
        <w:rPr>
          <w:rFonts w:ascii="Times New Roman" w:hAnsi="Times New Roman" w:cs="Times New Roman"/>
          <w:b/>
          <w:sz w:val="28"/>
          <w:szCs w:val="28"/>
        </w:rPr>
        <w:t>1. Закрепление антикоррупционных норм и принципов в Конституциях</w:t>
      </w:r>
      <w:r w:rsidR="00FF48C7" w:rsidRPr="001A654A"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  <w:r w:rsidRPr="001A654A">
        <w:rPr>
          <w:rFonts w:ascii="Times New Roman" w:hAnsi="Times New Roman" w:cs="Times New Roman"/>
          <w:b/>
          <w:sz w:val="28"/>
          <w:szCs w:val="28"/>
        </w:rPr>
        <w:t xml:space="preserve"> государств.</w:t>
      </w:r>
    </w:p>
    <w:p w:rsidR="00653831" w:rsidRPr="00574E42" w:rsidRDefault="00612669" w:rsidP="006538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53831" w:rsidRPr="00574E42">
        <w:rPr>
          <w:rFonts w:ascii="Times New Roman" w:hAnsi="Times New Roman" w:cs="Times New Roman"/>
          <w:sz w:val="28"/>
          <w:szCs w:val="28"/>
        </w:rPr>
        <w:t xml:space="preserve">функция государства противодействие коррупции закреплено в конституциях Туниса, Египта, Марокко, Судана, Чада, Непала, Вьетнама. </w:t>
      </w:r>
    </w:p>
    <w:p w:rsidR="00653831" w:rsidRDefault="00653831" w:rsidP="006538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42">
        <w:rPr>
          <w:rFonts w:ascii="Times New Roman" w:hAnsi="Times New Roman" w:cs="Times New Roman"/>
          <w:sz w:val="28"/>
          <w:szCs w:val="28"/>
        </w:rPr>
        <w:t>В Конституции Малайзи</w:t>
      </w:r>
      <w:r w:rsidR="001A654A">
        <w:rPr>
          <w:rFonts w:ascii="Times New Roman" w:hAnsi="Times New Roman" w:cs="Times New Roman"/>
          <w:sz w:val="28"/>
          <w:szCs w:val="28"/>
        </w:rPr>
        <w:t>и</w:t>
      </w:r>
      <w:r w:rsidRPr="00574E42">
        <w:rPr>
          <w:rFonts w:ascii="Times New Roman" w:hAnsi="Times New Roman" w:cs="Times New Roman"/>
          <w:sz w:val="28"/>
          <w:szCs w:val="28"/>
        </w:rPr>
        <w:t xml:space="preserve"> в перечень вопросов правового регулирования, отнесенных к компетенции Федерации, включены вопросы противодействия  коррупции. </w:t>
      </w:r>
    </w:p>
    <w:p w:rsidR="00653831" w:rsidRPr="00574E42" w:rsidRDefault="00653831" w:rsidP="006538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4E42">
        <w:rPr>
          <w:rFonts w:ascii="Times New Roman" w:hAnsi="Times New Roman" w:cs="Times New Roman"/>
          <w:sz w:val="28"/>
          <w:szCs w:val="28"/>
        </w:rPr>
        <w:t xml:space="preserve"> Конституции Республики Маврикий провозглашено, что государственная власть и все ее органы обязаны направлять свою политику и реализовывать программы в целях уничтожения всех форм несправедливости, принуждения, дискриминации, коррупции, притеснения или фаворитизма. </w:t>
      </w:r>
    </w:p>
    <w:p w:rsidR="00653831" w:rsidRPr="00574E42" w:rsidRDefault="00653831" w:rsidP="006538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574E42">
        <w:rPr>
          <w:rFonts w:ascii="Times New Roman" w:hAnsi="Times New Roman" w:cs="Times New Roman"/>
          <w:sz w:val="28"/>
          <w:szCs w:val="28"/>
        </w:rPr>
        <w:t xml:space="preserve">онституции Катара указывается, что государство заботится о подрастающем поколении и защищает его от коррупции. </w:t>
      </w:r>
    </w:p>
    <w:p w:rsidR="00901AB6" w:rsidRPr="001A654A" w:rsidRDefault="001A654A" w:rsidP="00901AB6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1AB6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6126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272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0D18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18FA" w:rsidRPr="001A654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12669" w:rsidRPr="001A654A">
        <w:rPr>
          <w:rFonts w:ascii="Times New Roman" w:hAnsi="Times New Roman" w:cs="Times New Roman"/>
          <w:bCs/>
          <w:color w:val="000000"/>
          <w:sz w:val="28"/>
          <w:szCs w:val="28"/>
        </w:rPr>
        <w:t>Закрепление антикоррупционных норм и принципов в Конституциях некоторых государств</w:t>
      </w:r>
      <w:r w:rsidR="000D18FA" w:rsidRPr="001A654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A654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5283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53831" w:rsidRDefault="00653831" w:rsidP="00901AB6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 также есть конституционные нормы, имеющие серьезный антико</w:t>
      </w:r>
      <w:r w:rsidR="001A654A">
        <w:rPr>
          <w:rFonts w:ascii="Times New Roman" w:hAnsi="Times New Roman" w:cs="Times New Roman"/>
          <w:sz w:val="28"/>
          <w:szCs w:val="28"/>
        </w:rPr>
        <w:t>ррупционный потенциал, например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1A6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3,9</w:t>
      </w:r>
      <w:r w:rsidR="001A654A">
        <w:rPr>
          <w:rFonts w:ascii="Times New Roman" w:hAnsi="Times New Roman" w:cs="Times New Roman"/>
          <w:sz w:val="28"/>
          <w:szCs w:val="28"/>
        </w:rPr>
        <w:t>. Однако</w:t>
      </w:r>
      <w:r w:rsidRPr="00DA6AF3">
        <w:rPr>
          <w:rFonts w:ascii="Times New Roman" w:hAnsi="Times New Roman" w:cs="Times New Roman"/>
          <w:sz w:val="28"/>
          <w:szCs w:val="28"/>
        </w:rPr>
        <w:t xml:space="preserve"> целесообразна выработка едины</w:t>
      </w:r>
      <w:r w:rsidR="001A654A">
        <w:rPr>
          <w:rFonts w:ascii="Times New Roman" w:hAnsi="Times New Roman" w:cs="Times New Roman"/>
          <w:sz w:val="28"/>
          <w:szCs w:val="28"/>
        </w:rPr>
        <w:t>х научных подходов по вопросу о</w:t>
      </w:r>
      <w:r>
        <w:rPr>
          <w:rFonts w:ascii="Times New Roman" w:hAnsi="Times New Roman" w:cs="Times New Roman"/>
          <w:sz w:val="28"/>
          <w:szCs w:val="28"/>
        </w:rPr>
        <w:t xml:space="preserve"> том, должно ли законодательство о противодействии коррупции</w:t>
      </w:r>
      <w:r w:rsidRPr="00DA6AF3">
        <w:rPr>
          <w:rFonts w:ascii="Times New Roman" w:hAnsi="Times New Roman" w:cs="Times New Roman"/>
          <w:sz w:val="28"/>
          <w:szCs w:val="28"/>
        </w:rPr>
        <w:t xml:space="preserve"> развиваться обособленно или нормы антикоррупционной направленности должны проникать во все от</w:t>
      </w:r>
      <w:r>
        <w:rPr>
          <w:rFonts w:ascii="Times New Roman" w:hAnsi="Times New Roman" w:cs="Times New Roman"/>
          <w:sz w:val="28"/>
          <w:szCs w:val="28"/>
        </w:rPr>
        <w:t xml:space="preserve">расли права, в том числе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конституционное.</w:t>
      </w:r>
    </w:p>
    <w:p w:rsidR="00653831" w:rsidRPr="001A654A" w:rsidRDefault="00653831" w:rsidP="001A65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54A">
        <w:rPr>
          <w:rFonts w:ascii="Times New Roman" w:hAnsi="Times New Roman" w:cs="Times New Roman"/>
          <w:b/>
          <w:sz w:val="28"/>
          <w:szCs w:val="28"/>
        </w:rPr>
        <w:t>2. Постоянное увеличение числа нормативных правовых актов и норм, регулирующих вопросы противодействия коррупции</w:t>
      </w:r>
      <w:r w:rsidR="00612669" w:rsidRPr="001A654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18FA" w:rsidRPr="001A65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Слайды </w:t>
      </w:r>
      <w:r w:rsidR="00BD272D" w:rsidRPr="001A654A">
        <w:rPr>
          <w:rFonts w:ascii="Times New Roman" w:hAnsi="Times New Roman" w:cs="Times New Roman"/>
          <w:b/>
          <w:color w:val="000000"/>
          <w:sz w:val="28"/>
          <w:szCs w:val="28"/>
        </w:rPr>
        <w:t>10-10</w:t>
      </w:r>
      <w:r w:rsidR="000D18FA" w:rsidRPr="001A654A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="00612669" w:rsidRPr="001A654A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653831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2012</w:t>
      </w:r>
      <w:r w:rsidR="001A654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2017 год</w:t>
      </w:r>
      <w:r w:rsidR="001A654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 небольшого изначально Федерального закона от 25 декабря 2008 г. № 273-ФЗ «О противодействии коррупции» был дополнен </w:t>
      </w:r>
      <w:r w:rsidR="001A654A" w:rsidRPr="001A654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A654A">
        <w:rPr>
          <w:rFonts w:ascii="Times New Roman" w:hAnsi="Times New Roman" w:cs="Times New Roman"/>
          <w:color w:val="000000"/>
          <w:sz w:val="28"/>
          <w:szCs w:val="28"/>
        </w:rPr>
        <w:t xml:space="preserve"> новыми статьями.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3831" w:rsidRPr="001A654A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54A">
        <w:rPr>
          <w:rFonts w:ascii="Times New Roman" w:hAnsi="Times New Roman" w:cs="Times New Roman"/>
          <w:color w:val="000000"/>
          <w:sz w:val="28"/>
          <w:szCs w:val="28"/>
        </w:rPr>
        <w:t>В основном это были положения, которые расширяли перечень обяз</w:t>
      </w:r>
      <w:r w:rsidR="001A654A">
        <w:rPr>
          <w:rFonts w:ascii="Times New Roman" w:hAnsi="Times New Roman" w:cs="Times New Roman"/>
          <w:color w:val="000000"/>
          <w:sz w:val="28"/>
          <w:szCs w:val="28"/>
        </w:rPr>
        <w:t>анностей</w:t>
      </w:r>
      <w:r w:rsidRPr="001A654A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ограничений и запретов. В </w:t>
      </w:r>
      <w:r w:rsidR="001A654A">
        <w:rPr>
          <w:rFonts w:ascii="Times New Roman" w:hAnsi="Times New Roman" w:cs="Times New Roman"/>
          <w:color w:val="000000"/>
          <w:sz w:val="28"/>
          <w:szCs w:val="28"/>
        </w:rPr>
        <w:t>связи с этим</w:t>
      </w:r>
      <w:r w:rsidRPr="001A654A">
        <w:rPr>
          <w:rFonts w:ascii="Times New Roman" w:hAnsi="Times New Roman" w:cs="Times New Roman"/>
          <w:color w:val="000000"/>
          <w:sz w:val="28"/>
          <w:szCs w:val="28"/>
        </w:rPr>
        <w:t xml:space="preserve"> можно упомянуть отдельные положения, касающиеся:</w:t>
      </w:r>
    </w:p>
    <w:p w:rsidR="00653831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653831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сведений о расходах;</w:t>
      </w:r>
    </w:p>
    <w:p w:rsidR="00653831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применения увольнения за утрату доверия;</w:t>
      </w:r>
    </w:p>
    <w:p w:rsidR="00653831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 организаций принимать меры по предупреждению коррупции;</w:t>
      </w:r>
    </w:p>
    <w:p w:rsidR="00653831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дифференциацией составов коррупционных правонарушений в зависимости от размера подкупа.</w:t>
      </w:r>
    </w:p>
    <w:p w:rsidR="00653831" w:rsidRDefault="00653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новых технологий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отиводействия коррупции требует </w:t>
      </w:r>
      <w:r w:rsidR="001A654A">
        <w:rPr>
          <w:rFonts w:ascii="Times New Roman" w:hAnsi="Times New Roman" w:cs="Times New Roman"/>
          <w:sz w:val="28"/>
          <w:szCs w:val="28"/>
        </w:rPr>
        <w:t>надлежащего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оформления, что обусловливает </w:t>
      </w:r>
      <w:r w:rsidR="001A654A">
        <w:rPr>
          <w:rFonts w:ascii="Times New Roman" w:hAnsi="Times New Roman" w:cs="Times New Roman"/>
          <w:sz w:val="28"/>
          <w:szCs w:val="28"/>
        </w:rPr>
        <w:t>принятие новых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886155">
        <w:rPr>
          <w:rFonts w:ascii="Times New Roman" w:hAnsi="Times New Roman" w:cs="Times New Roman"/>
          <w:sz w:val="28"/>
          <w:szCs w:val="28"/>
        </w:rPr>
        <w:t xml:space="preserve"> по соответствующим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831" w:rsidRDefault="00653831" w:rsidP="00144E5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Спонтанное </w:t>
      </w:r>
      <w:r w:rsidR="00886155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нормативно-правовой базы отрицательным образом сказывается на системности антикоррупционного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ведет к разрозненности подходов субъектов Российской Федерации </w:t>
      </w:r>
      <w:r w:rsidR="008861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8861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регулировани</w:t>
      </w:r>
      <w:r w:rsidR="00886155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общественных отношений, связанных с противодействием коррупции; </w:t>
      </w:r>
      <w:r w:rsidR="008861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недостаточно выраженной доминанте федерального законодательства</w:t>
      </w:r>
      <w:r w:rsidR="008861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избыточному количеству декларативных норм.</w:t>
      </w:r>
      <w:proofErr w:type="gramEnd"/>
    </w:p>
    <w:p w:rsidR="00653831" w:rsidRPr="00886155" w:rsidRDefault="00886155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Ослабление </w:t>
      </w:r>
      <w:r w:rsidR="00653831" w:rsidRPr="00886155">
        <w:rPr>
          <w:rFonts w:ascii="Times New Roman" w:hAnsi="Times New Roman" w:cs="Times New Roman"/>
          <w:b/>
          <w:sz w:val="28"/>
          <w:szCs w:val="28"/>
        </w:rPr>
        <w:t>корреляции между числом адресатов  антикоррупционных норм и результативностью их применения.</w:t>
      </w:r>
    </w:p>
    <w:p w:rsidR="00653831" w:rsidRPr="00F644BF" w:rsidRDefault="00886155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более 1,6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53831" w:rsidRPr="00F644BF">
        <w:rPr>
          <w:rFonts w:ascii="Times New Roman" w:hAnsi="Times New Roman" w:cs="Times New Roman"/>
          <w:sz w:val="28"/>
          <w:szCs w:val="28"/>
        </w:rPr>
        <w:t xml:space="preserve"> служащих, многие из которых не участвуют в реализации функций и полномочий, связанных с рисками коррупции, а также члены их семей подают сведения о доходах, расходах, имуществе и обязательствах имущественного характера. На сбор и проверку этих сведений отвлекаются значительные материальные и кадровые ресурсы (40 тыс. сотрудников подразделений по профилактике коррупционных и иных правонарушений), а 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3831" w:rsidRPr="00F644BF">
        <w:rPr>
          <w:rFonts w:ascii="Times New Roman" w:hAnsi="Times New Roman" w:cs="Times New Roman"/>
          <w:sz w:val="28"/>
          <w:szCs w:val="28"/>
        </w:rPr>
        <w:t xml:space="preserve">  вопросов об ошибках, допущенных в ходе декларационной компании, часто завершается привлечением служащих к ответственности, не всегда соразмерной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53831" w:rsidRPr="00F644BF">
        <w:rPr>
          <w:rFonts w:ascii="Times New Roman" w:hAnsi="Times New Roman" w:cs="Times New Roman"/>
          <w:sz w:val="28"/>
          <w:szCs w:val="28"/>
        </w:rPr>
        <w:t xml:space="preserve"> нарушениям. </w:t>
      </w:r>
    </w:p>
    <w:p w:rsidR="00653831" w:rsidRPr="00F644BF" w:rsidRDefault="00653831" w:rsidP="006538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F6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попытки расширить сферу воз</w:t>
      </w:r>
      <w:r w:rsidR="0088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на служебное поведение</w:t>
      </w:r>
      <w:r w:rsidRPr="00F6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оборачиваются  вмешательством в личную жизнь. В качестве примера</w:t>
      </w:r>
      <w:r w:rsidR="0088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привести так называемую </w:t>
      </w:r>
      <w:r w:rsidR="0044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эпидемию разводов</w:t>
      </w:r>
      <w:r w:rsidRPr="00F6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для того, чтобы родственники не подпали под обязанность антикоррупционного декларирования, осуществляются фиктивные разводы, либо брачные отношения не оформляются, дабы не создавать для гражданских супругов и </w:t>
      </w:r>
      <w:r w:rsidR="0088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F6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детей дополнительных обременений.</w:t>
      </w:r>
    </w:p>
    <w:p w:rsidR="00653831" w:rsidRPr="00E74257" w:rsidRDefault="00653831" w:rsidP="00E74257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4BF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Pr="00886155">
        <w:rPr>
          <w:rFonts w:ascii="Times New Roman" w:hAnsi="Times New Roman" w:cs="Times New Roman"/>
          <w:sz w:val="28"/>
          <w:szCs w:val="28"/>
        </w:rPr>
        <w:t xml:space="preserve">уже </w:t>
      </w:r>
      <w:r w:rsidR="00886155">
        <w:rPr>
          <w:rFonts w:ascii="Times New Roman" w:hAnsi="Times New Roman" w:cs="Times New Roman"/>
          <w:sz w:val="28"/>
          <w:szCs w:val="28"/>
        </w:rPr>
        <w:t>следует</w:t>
      </w:r>
      <w:r w:rsidRPr="00886155">
        <w:rPr>
          <w:rFonts w:ascii="Times New Roman" w:hAnsi="Times New Roman" w:cs="Times New Roman"/>
          <w:sz w:val="28"/>
          <w:szCs w:val="28"/>
        </w:rPr>
        <w:t xml:space="preserve"> задуматься об отказе от тотального декларирования</w:t>
      </w:r>
      <w:r w:rsidR="00E742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272D">
        <w:rPr>
          <w:rFonts w:ascii="Times New Roman" w:hAnsi="Times New Roman" w:cs="Times New Roman"/>
          <w:b/>
          <w:sz w:val="28"/>
          <w:szCs w:val="28"/>
        </w:rPr>
        <w:t>Слайд 11</w:t>
      </w:r>
      <w:r w:rsidR="00E74257">
        <w:rPr>
          <w:rFonts w:ascii="Times New Roman" w:hAnsi="Times New Roman" w:cs="Times New Roman"/>
          <w:b/>
          <w:sz w:val="28"/>
          <w:szCs w:val="28"/>
        </w:rPr>
        <w:t>).</w:t>
      </w:r>
      <w:r w:rsidRPr="00F64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257">
        <w:rPr>
          <w:rFonts w:ascii="Times New Roman" w:hAnsi="Times New Roman" w:cs="Times New Roman"/>
          <w:sz w:val="28"/>
          <w:szCs w:val="28"/>
        </w:rPr>
        <w:t>В</w:t>
      </w:r>
      <w:r w:rsidRPr="00F644BF">
        <w:rPr>
          <w:rFonts w:ascii="Times New Roman" w:hAnsi="Times New Roman" w:cs="Times New Roman"/>
          <w:sz w:val="28"/>
          <w:szCs w:val="28"/>
        </w:rPr>
        <w:t xml:space="preserve">ся информация об имуществе и доходах </w:t>
      </w:r>
      <w:proofErr w:type="gramStart"/>
      <w:r w:rsidRPr="00F644BF">
        <w:rPr>
          <w:rFonts w:ascii="Times New Roman" w:hAnsi="Times New Roman" w:cs="Times New Roman"/>
          <w:sz w:val="28"/>
          <w:szCs w:val="28"/>
        </w:rPr>
        <w:t>легко доступна</w:t>
      </w:r>
      <w:proofErr w:type="gramEnd"/>
      <w:r w:rsidRPr="00F644BF">
        <w:rPr>
          <w:rFonts w:ascii="Times New Roman" w:hAnsi="Times New Roman" w:cs="Times New Roman"/>
          <w:sz w:val="28"/>
          <w:szCs w:val="28"/>
        </w:rPr>
        <w:t xml:space="preserve"> органам, осуществляющим ко</w:t>
      </w:r>
      <w:r w:rsidR="00886155">
        <w:rPr>
          <w:rFonts w:ascii="Times New Roman" w:hAnsi="Times New Roman" w:cs="Times New Roman"/>
          <w:sz w:val="28"/>
          <w:szCs w:val="28"/>
        </w:rPr>
        <w:t>нтрольно-надзорную деятельность</w:t>
      </w:r>
      <w:r w:rsidR="00B336A7">
        <w:rPr>
          <w:rFonts w:ascii="Times New Roman" w:hAnsi="Times New Roman" w:cs="Times New Roman"/>
          <w:sz w:val="28"/>
          <w:szCs w:val="28"/>
        </w:rPr>
        <w:t>.</w:t>
      </w:r>
      <w:r w:rsidRPr="00F64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831" w:rsidRPr="00B336A7" w:rsidRDefault="00653831" w:rsidP="00B336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A7">
        <w:rPr>
          <w:rFonts w:ascii="Times New Roman" w:hAnsi="Times New Roman" w:cs="Times New Roman"/>
          <w:b/>
          <w:sz w:val="28"/>
          <w:szCs w:val="28"/>
        </w:rPr>
        <w:t xml:space="preserve">4. Синхронизация антикоррупционного и </w:t>
      </w:r>
      <w:proofErr w:type="spellStart"/>
      <w:r w:rsidRPr="00B336A7">
        <w:rPr>
          <w:rFonts w:ascii="Times New Roman" w:hAnsi="Times New Roman" w:cs="Times New Roman"/>
          <w:b/>
          <w:sz w:val="28"/>
          <w:szCs w:val="28"/>
        </w:rPr>
        <w:t>антиотмывочного</w:t>
      </w:r>
      <w:proofErr w:type="spellEnd"/>
      <w:r w:rsidRPr="00B336A7">
        <w:rPr>
          <w:rFonts w:ascii="Times New Roman" w:hAnsi="Times New Roman" w:cs="Times New Roman"/>
          <w:b/>
          <w:sz w:val="28"/>
          <w:szCs w:val="28"/>
        </w:rPr>
        <w:t xml:space="preserve"> законодательства.</w:t>
      </w:r>
    </w:p>
    <w:p w:rsidR="00901AB6" w:rsidRPr="00574E42" w:rsidRDefault="00901AB6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совершенствования законодательства о противодействии коррупции должна стать синхронизация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антикоррупционного законодательства и законодательства о </w:t>
      </w:r>
      <w:r w:rsidRPr="00B755F2">
        <w:rPr>
          <w:rFonts w:ascii="Times New Roman" w:hAnsi="Times New Roman" w:cs="Times New Roman"/>
          <w:sz w:val="28"/>
          <w:szCs w:val="28"/>
        </w:rPr>
        <w:t>противодействии 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5F2">
        <w:rPr>
          <w:rFonts w:ascii="Times New Roman" w:hAnsi="Times New Roman" w:cs="Times New Roman"/>
          <w:sz w:val="28"/>
          <w:szCs w:val="28"/>
        </w:rPr>
        <w:t> легализации (отмыванию) доходов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55F2">
        <w:rPr>
          <w:rFonts w:ascii="Times New Roman" w:hAnsi="Times New Roman" w:cs="Times New Roman"/>
          <w:sz w:val="28"/>
          <w:szCs w:val="28"/>
        </w:rPr>
        <w:t>полученных преступным</w:t>
      </w:r>
      <w:r>
        <w:rPr>
          <w:rFonts w:ascii="Times New Roman" w:hAnsi="Times New Roman" w:cs="Times New Roman"/>
          <w:sz w:val="28"/>
          <w:szCs w:val="28"/>
        </w:rPr>
        <w:t> путем,</w:t>
      </w:r>
      <w:r w:rsidRPr="00B755F2">
        <w:rPr>
          <w:rFonts w:ascii="Times New Roman" w:hAnsi="Times New Roman" w:cs="Times New Roman"/>
          <w:sz w:val="28"/>
          <w:szCs w:val="28"/>
        </w:rPr>
        <w:t> финансированию терроризма и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831" w:rsidRPr="00B336A7" w:rsidRDefault="00B52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4257" w:rsidRPr="00B336A7">
        <w:rPr>
          <w:rFonts w:ascii="Times New Roman" w:hAnsi="Times New Roman" w:cs="Times New Roman"/>
          <w:b/>
          <w:sz w:val="28"/>
          <w:szCs w:val="28"/>
        </w:rPr>
        <w:t>Слайд</w:t>
      </w:r>
      <w:r w:rsidR="00674B18" w:rsidRPr="00B336A7">
        <w:rPr>
          <w:rFonts w:ascii="Times New Roman" w:hAnsi="Times New Roman" w:cs="Times New Roman"/>
          <w:b/>
          <w:sz w:val="28"/>
          <w:szCs w:val="28"/>
        </w:rPr>
        <w:t>ы</w:t>
      </w:r>
      <w:r w:rsidR="00E74257" w:rsidRPr="00B3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72D" w:rsidRPr="00B336A7">
        <w:rPr>
          <w:rFonts w:ascii="Times New Roman" w:hAnsi="Times New Roman" w:cs="Times New Roman"/>
          <w:b/>
          <w:sz w:val="28"/>
          <w:szCs w:val="28"/>
        </w:rPr>
        <w:t>12</w:t>
      </w:r>
      <w:r w:rsidR="00B336A7">
        <w:rPr>
          <w:rFonts w:ascii="Times New Roman" w:hAnsi="Times New Roman" w:cs="Times New Roman"/>
          <w:b/>
          <w:sz w:val="28"/>
          <w:szCs w:val="28"/>
        </w:rPr>
        <w:t>–</w:t>
      </w:r>
      <w:r w:rsidR="00BD272D" w:rsidRPr="00B336A7">
        <w:rPr>
          <w:rFonts w:ascii="Times New Roman" w:hAnsi="Times New Roman" w:cs="Times New Roman"/>
          <w:b/>
          <w:sz w:val="28"/>
          <w:szCs w:val="28"/>
        </w:rPr>
        <w:t>12</w:t>
      </w:r>
      <w:r w:rsidR="00674B18" w:rsidRPr="00B336A7">
        <w:rPr>
          <w:rFonts w:ascii="Times New Roman" w:hAnsi="Times New Roman" w:cs="Times New Roman"/>
          <w:b/>
          <w:sz w:val="28"/>
          <w:szCs w:val="28"/>
        </w:rPr>
        <w:t>.1</w:t>
      </w:r>
      <w:r w:rsidR="00E74257" w:rsidRPr="00B3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6A7">
        <w:rPr>
          <w:rFonts w:ascii="Times New Roman" w:hAnsi="Times New Roman" w:cs="Times New Roman"/>
          <w:b/>
          <w:sz w:val="28"/>
          <w:szCs w:val="28"/>
        </w:rPr>
        <w:t>«</w:t>
      </w:r>
      <w:r w:rsidR="00901AB6" w:rsidRPr="00B336A7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653831" w:rsidRPr="00B336A7">
        <w:rPr>
          <w:rFonts w:ascii="Times New Roman" w:hAnsi="Times New Roman" w:cs="Times New Roman"/>
          <w:sz w:val="28"/>
          <w:szCs w:val="28"/>
        </w:rPr>
        <w:t xml:space="preserve"> синхронизации антикоррупционного и </w:t>
      </w:r>
      <w:proofErr w:type="spellStart"/>
      <w:r w:rsidR="00653831" w:rsidRPr="00B336A7">
        <w:rPr>
          <w:rFonts w:ascii="Times New Roman" w:hAnsi="Times New Roman" w:cs="Times New Roman"/>
          <w:sz w:val="28"/>
          <w:szCs w:val="28"/>
        </w:rPr>
        <w:t>антиотмывочного</w:t>
      </w:r>
      <w:proofErr w:type="spellEnd"/>
      <w:r w:rsidR="00653831" w:rsidRPr="00B336A7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B336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831" w:rsidRPr="00B336A7">
        <w:rPr>
          <w:rFonts w:ascii="Times New Roman" w:hAnsi="Times New Roman" w:cs="Times New Roman"/>
          <w:sz w:val="28"/>
          <w:szCs w:val="28"/>
        </w:rPr>
        <w:t>.</w:t>
      </w:r>
    </w:p>
    <w:p w:rsidR="00901AB6" w:rsidRPr="00B336A7" w:rsidRDefault="00653831" w:rsidP="004467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6A7">
        <w:rPr>
          <w:rFonts w:ascii="Times New Roman" w:hAnsi="Times New Roman" w:cs="Times New Roman"/>
          <w:b/>
          <w:sz w:val="28"/>
          <w:szCs w:val="28"/>
        </w:rPr>
        <w:t>5. Изменение траектории развития законодательства о противодействии коррупции в направлении формирования самобытных национальных моделей (поиск национальной идентичности).</w:t>
      </w:r>
    </w:p>
    <w:p w:rsidR="00653831" w:rsidRPr="00314EC3" w:rsidRDefault="00653831" w:rsidP="00653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C3">
        <w:rPr>
          <w:rFonts w:ascii="Times New Roman" w:hAnsi="Times New Roman" w:cs="Times New Roman"/>
          <w:sz w:val="28"/>
          <w:szCs w:val="28"/>
        </w:rPr>
        <w:t xml:space="preserve">Важнейшее условие эффективного использования международных правовых актов – комплексная оценка их адаптационных возможностей </w:t>
      </w:r>
      <w:r w:rsidR="00B336A7">
        <w:rPr>
          <w:rFonts w:ascii="Times New Roman" w:hAnsi="Times New Roman" w:cs="Times New Roman"/>
          <w:sz w:val="28"/>
          <w:szCs w:val="28"/>
        </w:rPr>
        <w:t xml:space="preserve">на  этапе рассмотрения вопроса </w:t>
      </w:r>
      <w:r w:rsidRPr="00314EC3">
        <w:rPr>
          <w:rFonts w:ascii="Times New Roman" w:hAnsi="Times New Roman" w:cs="Times New Roman"/>
          <w:sz w:val="28"/>
          <w:szCs w:val="28"/>
        </w:rPr>
        <w:t>ратификации,</w:t>
      </w:r>
      <w:r w:rsidR="00B336A7">
        <w:rPr>
          <w:rFonts w:ascii="Times New Roman" w:hAnsi="Times New Roman"/>
          <w:sz w:val="28"/>
          <w:szCs w:val="28"/>
          <w:shd w:val="clear" w:color="auto" w:fill="FFFFFF"/>
        </w:rPr>
        <w:t xml:space="preserve"> что особенно </w:t>
      </w:r>
      <w:r w:rsidRPr="00314EC3">
        <w:rPr>
          <w:rFonts w:ascii="Times New Roman" w:hAnsi="Times New Roman"/>
          <w:sz w:val="28"/>
          <w:szCs w:val="28"/>
          <w:shd w:val="clear" w:color="auto" w:fill="FFFFFF"/>
        </w:rPr>
        <w:t xml:space="preserve">актуально </w:t>
      </w:r>
      <w:r w:rsidR="0078186B">
        <w:rPr>
          <w:rFonts w:ascii="Times New Roman" w:hAnsi="Times New Roman"/>
          <w:sz w:val="28"/>
          <w:szCs w:val="28"/>
          <w:shd w:val="clear" w:color="auto" w:fill="FFFFFF"/>
        </w:rPr>
        <w:t>при различных</w:t>
      </w:r>
      <w:r w:rsidRPr="00314EC3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подходах национальных правовых систем к формированию института ответственности за </w:t>
      </w:r>
      <w:r w:rsidR="0078186B">
        <w:rPr>
          <w:rFonts w:ascii="Times New Roman" w:hAnsi="Times New Roman"/>
          <w:sz w:val="28"/>
          <w:szCs w:val="28"/>
          <w:shd w:val="clear" w:color="auto" w:fill="FFFFFF"/>
        </w:rPr>
        <w:t>коррупцию</w:t>
      </w:r>
      <w:r w:rsidRPr="00314EC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3831" w:rsidRPr="00314EC3" w:rsidRDefault="00653831" w:rsidP="00653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4EC3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проблемы обусловлены тем, что </w:t>
      </w:r>
      <w:r w:rsidR="0078186B">
        <w:rPr>
          <w:rFonts w:ascii="Times New Roman" w:hAnsi="Times New Roman"/>
          <w:sz w:val="28"/>
          <w:szCs w:val="28"/>
          <w:shd w:val="clear" w:color="auto" w:fill="FFFFFF"/>
        </w:rPr>
        <w:t xml:space="preserve">во </w:t>
      </w:r>
      <w:r w:rsidRPr="00314EC3">
        <w:rPr>
          <w:rFonts w:ascii="Times New Roman" w:hAnsi="Times New Roman"/>
          <w:sz w:val="28"/>
          <w:szCs w:val="28"/>
          <w:shd w:val="clear" w:color="auto" w:fill="FFFFFF"/>
        </w:rPr>
        <w:t>многих стран</w:t>
      </w:r>
      <w:r w:rsidR="0078186B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Pr="00314EC3">
        <w:rPr>
          <w:rFonts w:ascii="Times New Roman" w:hAnsi="Times New Roman"/>
          <w:sz w:val="28"/>
          <w:szCs w:val="28"/>
          <w:shd w:val="clear" w:color="auto" w:fill="FFFFFF"/>
        </w:rPr>
        <w:t xml:space="preserve"> недостаточно развиты внутригосударственные механизмы оценки рисков заимствования правовых решений, не характерных для национальных правовых систем. В ряде случаев, например, когда присутствует элемент экономической целесообразности, такой анализ может вообще не проводиться.</w:t>
      </w:r>
    </w:p>
    <w:p w:rsidR="00653831" w:rsidRPr="00D957BD" w:rsidRDefault="00653831" w:rsidP="006538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EC3">
        <w:rPr>
          <w:rFonts w:ascii="Times New Roman" w:hAnsi="Times New Roman" w:cs="Times New Roman"/>
          <w:color w:val="000000"/>
          <w:sz w:val="28"/>
          <w:szCs w:val="28"/>
        </w:rPr>
        <w:t>При этом новым вызовом яв</w:t>
      </w:r>
      <w:r w:rsidR="0078186B">
        <w:rPr>
          <w:rFonts w:ascii="Times New Roman" w:hAnsi="Times New Roman" w:cs="Times New Roman"/>
          <w:color w:val="000000"/>
          <w:sz w:val="28"/>
          <w:szCs w:val="28"/>
        </w:rPr>
        <w:t>ляются попытки навязывания</w:t>
      </w:r>
      <w:r w:rsidRPr="00314EC3">
        <w:rPr>
          <w:rFonts w:ascii="Times New Roman" w:hAnsi="Times New Roman" w:cs="Times New Roman"/>
          <w:color w:val="000000"/>
          <w:sz w:val="28"/>
          <w:szCs w:val="28"/>
        </w:rPr>
        <w:t xml:space="preserve"> под прикрытием унификации подходов к имплементации международно-правовых норм поспешных предложений о заимствовании зарубежного опыта, без предварительного изучения адаптационных возможностей его внедрения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отечественную правовую систему</w:t>
      </w:r>
      <w:r w:rsidRPr="00314EC3">
        <w:rPr>
          <w:rFonts w:ascii="Times New Roman" w:hAnsi="Times New Roman"/>
          <w:sz w:val="28"/>
          <w:szCs w:val="28"/>
          <w:shd w:val="clear" w:color="auto" w:fill="FFFFFF"/>
        </w:rPr>
        <w:t>, что в отдельных случаях создает угрозу правовому суверенитету и национальным интересам.</w:t>
      </w:r>
    </w:p>
    <w:p w:rsidR="00901AB6" w:rsidRDefault="00653831" w:rsidP="00901A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BE1">
        <w:rPr>
          <w:rFonts w:ascii="Times New Roman" w:hAnsi="Times New Roman" w:cs="Times New Roman"/>
          <w:sz w:val="28"/>
          <w:szCs w:val="28"/>
        </w:rPr>
        <w:t xml:space="preserve">Проблема заключается в том, что зачастую толкование международных конвенций международными организациями не только значительно расширяет рамки международно-правовых предписаний, но и вносит в них </w:t>
      </w:r>
      <w:r w:rsidRPr="00464BE1">
        <w:rPr>
          <w:rFonts w:ascii="Times New Roman" w:hAnsi="Times New Roman" w:cs="Times New Roman"/>
          <w:sz w:val="28"/>
          <w:szCs w:val="28"/>
        </w:rPr>
        <w:lastRenderedPageBreak/>
        <w:t>существенные элементы импровизации, не являющиеся прямым отражением базовых международно-правовых норм.</w:t>
      </w:r>
      <w:r w:rsidR="008D4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AB6" w:rsidRPr="00901AB6" w:rsidRDefault="00653831" w:rsidP="004467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аналогичными проблемами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оценочных процедур сталкиваются многие страны, например наше союзное государство – Белоруссия.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 на современном этапе развития законодательства о противодействии коррупции очень важно обеспечить учет правовых традиций и национальной специфики государств. </w:t>
      </w:r>
    </w:p>
    <w:p w:rsidR="00901AB6" w:rsidRPr="0078186B" w:rsidRDefault="00653831" w:rsidP="00246B4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6B">
        <w:rPr>
          <w:rFonts w:ascii="Times New Roman" w:hAnsi="Times New Roman" w:cs="Times New Roman"/>
          <w:b/>
          <w:sz w:val="28"/>
          <w:szCs w:val="28"/>
        </w:rPr>
        <w:t>6. Систематизация законодательс</w:t>
      </w:r>
      <w:r w:rsidR="00C214AD" w:rsidRPr="0078186B">
        <w:rPr>
          <w:rFonts w:ascii="Times New Roman" w:hAnsi="Times New Roman" w:cs="Times New Roman"/>
          <w:b/>
          <w:sz w:val="28"/>
          <w:szCs w:val="28"/>
        </w:rPr>
        <w:t>тва о противодействии коррупции</w:t>
      </w:r>
    </w:p>
    <w:p w:rsidR="00653831" w:rsidRPr="00D3234F" w:rsidRDefault="00653831" w:rsidP="0065383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>После принятия б</w:t>
      </w:r>
      <w:r w:rsidR="0078186B">
        <w:rPr>
          <w:rFonts w:ascii="Times New Roman" w:hAnsi="Times New Roman" w:cs="Times New Roman"/>
          <w:sz w:val="28"/>
          <w:szCs w:val="28"/>
        </w:rPr>
        <w:t xml:space="preserve">азового Федерального закона от </w:t>
      </w:r>
      <w:r w:rsidRPr="00D3234F">
        <w:rPr>
          <w:rFonts w:ascii="Times New Roman" w:hAnsi="Times New Roman" w:cs="Times New Roman"/>
          <w:sz w:val="28"/>
          <w:szCs w:val="28"/>
        </w:rPr>
        <w:t>25</w:t>
      </w:r>
      <w:r w:rsidR="007818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3234F">
        <w:rPr>
          <w:rFonts w:ascii="Times New Roman" w:hAnsi="Times New Roman" w:cs="Times New Roman"/>
          <w:sz w:val="28"/>
          <w:szCs w:val="28"/>
        </w:rPr>
        <w:t>2008 г. №</w:t>
      </w:r>
      <w:r w:rsidR="0078186B">
        <w:rPr>
          <w:rFonts w:ascii="Times New Roman" w:hAnsi="Times New Roman" w:cs="Times New Roman"/>
          <w:sz w:val="28"/>
          <w:szCs w:val="28"/>
        </w:rPr>
        <w:t> </w:t>
      </w:r>
      <w:r w:rsidRPr="00D3234F">
        <w:rPr>
          <w:rFonts w:ascii="Times New Roman" w:hAnsi="Times New Roman" w:cs="Times New Roman"/>
          <w:sz w:val="28"/>
          <w:szCs w:val="28"/>
        </w:rPr>
        <w:t>273-ФЗ «О противодействии к</w:t>
      </w:r>
      <w:r w:rsidR="0078186B">
        <w:rPr>
          <w:rFonts w:ascii="Times New Roman" w:hAnsi="Times New Roman" w:cs="Times New Roman"/>
          <w:sz w:val="28"/>
          <w:szCs w:val="28"/>
        </w:rPr>
        <w:t>оррупции» прошло уже более 10</w:t>
      </w:r>
      <w:r w:rsidRPr="00D3234F">
        <w:rPr>
          <w:rFonts w:ascii="Times New Roman" w:hAnsi="Times New Roman" w:cs="Times New Roman"/>
          <w:sz w:val="28"/>
          <w:szCs w:val="28"/>
        </w:rPr>
        <w:t xml:space="preserve"> лет, однако, до сих пор антикоррупционное законодательство х</w:t>
      </w:r>
      <w:r w:rsidR="0078186B">
        <w:rPr>
          <w:rFonts w:ascii="Times New Roman" w:hAnsi="Times New Roman" w:cs="Times New Roman"/>
          <w:sz w:val="28"/>
          <w:szCs w:val="28"/>
        </w:rPr>
        <w:t>арактеризуется большим массивом</w:t>
      </w:r>
      <w:r w:rsidRPr="00D323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3234F">
        <w:rPr>
          <w:rFonts w:ascii="Times New Roman" w:eastAsia="Calibri" w:hAnsi="Times New Roman" w:cs="Times New Roman"/>
          <w:sz w:val="28"/>
          <w:szCs w:val="28"/>
        </w:rPr>
        <w:t>разноотраслевых</w:t>
      </w:r>
      <w:proofErr w:type="spellEnd"/>
      <w:r w:rsidRPr="00D3234F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</w:t>
      </w:r>
      <w:r w:rsidR="0078186B">
        <w:rPr>
          <w:rFonts w:ascii="Times New Roman" w:eastAsia="Calibri" w:hAnsi="Times New Roman" w:cs="Times New Roman"/>
          <w:sz w:val="28"/>
          <w:szCs w:val="28"/>
        </w:rPr>
        <w:t>,</w:t>
      </w:r>
      <w:r w:rsidRPr="00D3234F">
        <w:rPr>
          <w:rFonts w:ascii="Times New Roman" w:eastAsia="Calibri" w:hAnsi="Times New Roman" w:cs="Times New Roman"/>
          <w:sz w:val="28"/>
          <w:szCs w:val="28"/>
        </w:rPr>
        <w:t xml:space="preserve"> имеющих разную юридическую силу </w:t>
      </w:r>
      <w:r w:rsidRPr="00D3234F">
        <w:rPr>
          <w:rFonts w:ascii="Times New Roman" w:hAnsi="Times New Roman" w:cs="Times New Roman"/>
          <w:color w:val="000000"/>
          <w:sz w:val="28"/>
          <w:szCs w:val="28"/>
        </w:rPr>
        <w:t>и разны</w:t>
      </w:r>
      <w:r w:rsidR="007818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3234F">
        <w:rPr>
          <w:rFonts w:ascii="Times New Roman" w:hAnsi="Times New Roman" w:cs="Times New Roman"/>
          <w:color w:val="000000"/>
          <w:sz w:val="28"/>
          <w:szCs w:val="28"/>
        </w:rPr>
        <w:t xml:space="preserve"> предмет</w:t>
      </w:r>
      <w:r w:rsidR="007818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3234F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регулирования.</w:t>
      </w:r>
      <w:r w:rsidRPr="00D3234F">
        <w:rPr>
          <w:rFonts w:ascii="Times New Roman" w:eastAsia="Calibri" w:hAnsi="Times New Roman" w:cs="Times New Roman"/>
          <w:sz w:val="28"/>
          <w:szCs w:val="28"/>
        </w:rPr>
        <w:t xml:space="preserve"> Все это не позволяет говорить о его системности</w:t>
      </w:r>
      <w:r w:rsidR="007818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831" w:rsidRPr="00D3234F" w:rsidRDefault="00653831" w:rsidP="00781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>Исследования системы запретов, ограничений и обязанностей, проведенные Институтом в рамках реализации Национального плана противодействия коррупции, подтверждают, что децентрализации в сфере антикоррупционного правового регулирования не всегда имеет позитивный характер. Например, в случае, когда антикоррупционные запреты и ограничения, характерные для государственных служащих распространяются на работников организаций,</w:t>
      </w:r>
      <w:r w:rsidR="0078186B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Pr="00D3234F">
        <w:rPr>
          <w:rFonts w:ascii="Times New Roman" w:hAnsi="Times New Roman" w:cs="Times New Roman"/>
          <w:sz w:val="28"/>
          <w:szCs w:val="28"/>
        </w:rPr>
        <w:t xml:space="preserve"> посредством перенесения норм из законодательства о государственной службе в Трудовой кодекс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их правовой природы базовые запреты, ограничения и обязанности, установленные в целях противодействия коррупции для отдельных категорий работников,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содержаться в</w:t>
      </w:r>
      <w:r w:rsidRPr="00D3234F">
        <w:rPr>
          <w:rFonts w:ascii="Times New Roman" w:hAnsi="Times New Roman" w:cs="Times New Roman"/>
          <w:sz w:val="28"/>
          <w:szCs w:val="28"/>
        </w:rPr>
        <w:t xml:space="preserve"> Федеральном законе от 25 декабря 2008 г. № 273-ФЗ «О противодействии коррупции». </w:t>
      </w:r>
    </w:p>
    <w:p w:rsidR="00653831" w:rsidRDefault="00653831" w:rsidP="006538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>Это лишь один из примеров, подтверждающих необходимость проведения работы по систематизации антикоррупционного законодательства, которая не только обеспечит</w:t>
      </w:r>
      <w:r w:rsidRPr="00D3234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3234F">
        <w:rPr>
          <w:rFonts w:ascii="Times New Roman" w:hAnsi="Times New Roman" w:cs="Times New Roman"/>
          <w:sz w:val="28"/>
          <w:szCs w:val="28"/>
        </w:rPr>
        <w:t xml:space="preserve">олноту и единообразие в </w:t>
      </w:r>
      <w:r w:rsidRPr="00D3234F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регулировании общественных отношений, но и </w:t>
      </w:r>
      <w:r w:rsidRPr="00D3234F">
        <w:rPr>
          <w:rFonts w:ascii="Times New Roman" w:hAnsi="Times New Roman" w:cs="Times New Roman"/>
          <w:color w:val="000000"/>
          <w:sz w:val="28"/>
          <w:szCs w:val="28"/>
        </w:rPr>
        <w:t>предоставит возможность оперативно находить нужные нормы и формы реагирования.</w:t>
      </w:r>
    </w:p>
    <w:p w:rsidR="00653831" w:rsidRDefault="00653831" w:rsidP="006538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831" w:rsidRPr="00CC726D" w:rsidRDefault="00653831" w:rsidP="0065383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26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CC72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46B48">
        <w:rPr>
          <w:rFonts w:ascii="Times New Roman" w:hAnsi="Times New Roman" w:cs="Times New Roman"/>
          <w:b/>
          <w:color w:val="000000"/>
          <w:sz w:val="28"/>
          <w:szCs w:val="28"/>
        </w:rPr>
        <w:t>Контуры систематизации</w:t>
      </w:r>
      <w:r w:rsidRPr="00CC72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законодательства о противодействии коррупции</w:t>
      </w:r>
    </w:p>
    <w:p w:rsidR="00653831" w:rsidRPr="00CC5A6B" w:rsidRDefault="00653831" w:rsidP="006538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Надо заметить, что изначально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78186B">
        <w:rPr>
          <w:rFonts w:ascii="Times New Roman" w:hAnsi="Times New Roman" w:cs="Times New Roman"/>
          <w:sz w:val="28"/>
          <w:szCs w:val="28"/>
        </w:rPr>
        <w:t xml:space="preserve"> от </w:t>
      </w:r>
      <w:r w:rsidRPr="00D3234F">
        <w:rPr>
          <w:rFonts w:ascii="Times New Roman" w:hAnsi="Times New Roman" w:cs="Times New Roman"/>
          <w:sz w:val="28"/>
          <w:szCs w:val="28"/>
        </w:rPr>
        <w:t>25</w:t>
      </w:r>
      <w:r w:rsidR="007818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3234F">
        <w:rPr>
          <w:rFonts w:ascii="Times New Roman" w:hAnsi="Times New Roman" w:cs="Times New Roman"/>
          <w:sz w:val="28"/>
          <w:szCs w:val="28"/>
        </w:rPr>
        <w:t>2008</w:t>
      </w:r>
      <w:r w:rsidR="0078186B">
        <w:rPr>
          <w:rFonts w:ascii="Times New Roman" w:hAnsi="Times New Roman" w:cs="Times New Roman"/>
          <w:sz w:val="28"/>
          <w:szCs w:val="28"/>
        </w:rPr>
        <w:t> </w:t>
      </w:r>
      <w:r w:rsidRPr="00D3234F">
        <w:rPr>
          <w:rFonts w:ascii="Times New Roman" w:hAnsi="Times New Roman" w:cs="Times New Roman"/>
          <w:sz w:val="28"/>
          <w:szCs w:val="28"/>
        </w:rPr>
        <w:t>г.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задумывался в качестве рамочного закона, устанавливающего </w:t>
      </w:r>
      <w:r w:rsidRPr="00CC5A6B">
        <w:rPr>
          <w:rFonts w:ascii="Times New Roman" w:hAnsi="Times New Roman" w:cs="Times New Roman"/>
          <w:sz w:val="28"/>
          <w:szCs w:val="28"/>
        </w:rPr>
        <w:t>общие принципы правового регулирования в данной сфере.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86B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изначальное ограничение не позволяет ему стать полноценным инкорпорированным законом и </w:t>
      </w:r>
      <w:r w:rsidR="0078186B">
        <w:rPr>
          <w:rFonts w:ascii="Times New Roman" w:hAnsi="Times New Roman" w:cs="Times New Roman"/>
          <w:sz w:val="28"/>
          <w:szCs w:val="28"/>
        </w:rPr>
        <w:t>сдерживает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антикоррупционного законодательства.</w:t>
      </w:r>
    </w:p>
    <w:p w:rsidR="00653831" w:rsidRPr="00F95552" w:rsidRDefault="00653831" w:rsidP="00F955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>Но укрепление базового закона о противодействии коррупции</w:t>
      </w:r>
      <w:r w:rsidR="0078186B">
        <w:rPr>
          <w:rFonts w:ascii="Times New Roman" w:hAnsi="Times New Roman" w:cs="Times New Roman"/>
          <w:sz w:val="28"/>
          <w:szCs w:val="28"/>
        </w:rPr>
        <w:t xml:space="preserve"> –</w:t>
      </w:r>
      <w:r w:rsidRPr="00D3234F">
        <w:rPr>
          <w:rFonts w:ascii="Times New Roman" w:hAnsi="Times New Roman" w:cs="Times New Roman"/>
          <w:sz w:val="28"/>
          <w:szCs w:val="28"/>
        </w:rPr>
        <w:t xml:space="preserve"> д</w:t>
      </w:r>
      <w:r w:rsidR="00F95552">
        <w:rPr>
          <w:rFonts w:ascii="Times New Roman" w:hAnsi="Times New Roman" w:cs="Times New Roman"/>
          <w:sz w:val="28"/>
          <w:szCs w:val="28"/>
        </w:rPr>
        <w:t>алеко не единственная задача</w:t>
      </w:r>
      <w:r w:rsidR="00F95552" w:rsidRPr="00F95552">
        <w:rPr>
          <w:rFonts w:ascii="Times New Roman" w:hAnsi="Times New Roman" w:cs="Times New Roman"/>
          <w:sz w:val="28"/>
          <w:szCs w:val="28"/>
        </w:rPr>
        <w:t>.</w:t>
      </w:r>
    </w:p>
    <w:p w:rsidR="0066732D" w:rsidRDefault="0078186B" w:rsidP="006673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653831" w:rsidRPr="00D3234F">
        <w:rPr>
          <w:rFonts w:ascii="Times New Roman" w:hAnsi="Times New Roman" w:cs="Times New Roman"/>
          <w:sz w:val="28"/>
          <w:szCs w:val="28"/>
        </w:rPr>
        <w:t>интенсивное нормотворчество в  сфере противодействия коррупции</w:t>
      </w:r>
      <w:r w:rsidR="00653831" w:rsidRPr="00D3234F">
        <w:rPr>
          <w:rFonts w:ascii="Times New Roman" w:hAnsi="Times New Roman" w:cs="Times New Roman"/>
          <w:color w:val="000000"/>
          <w:sz w:val="28"/>
          <w:szCs w:val="28"/>
        </w:rPr>
        <w:t xml:space="preserve">  и наличие множеств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3831" w:rsidRPr="00D3234F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 правовых актов</w:t>
      </w:r>
      <w:r w:rsidR="00653831" w:rsidRPr="00D3234F">
        <w:rPr>
          <w:rFonts w:ascii="Times New Roman" w:hAnsi="Times New Roman" w:cs="Times New Roman"/>
          <w:sz w:val="28"/>
          <w:szCs w:val="28"/>
        </w:rPr>
        <w:t xml:space="preserve">, полагаем, что наиболее эффективной формой систематизации антикоррупционного законодательства  может явиться его консолидация посредством </w:t>
      </w:r>
      <w:r w:rsidR="00653831" w:rsidRPr="00D3234F">
        <w:rPr>
          <w:rFonts w:ascii="Times New Roman" w:hAnsi="Times New Roman" w:cs="Times New Roman"/>
          <w:color w:val="000000"/>
          <w:sz w:val="28"/>
          <w:szCs w:val="28"/>
        </w:rPr>
        <w:t>создания своеобразных «блоков»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3831" w:rsidRPr="00D3234F">
        <w:rPr>
          <w:rFonts w:ascii="Times New Roman" w:hAnsi="Times New Roman" w:cs="Times New Roman"/>
          <w:color w:val="000000"/>
          <w:sz w:val="28"/>
          <w:szCs w:val="28"/>
        </w:rPr>
        <w:t xml:space="preserve"> их укрупнения и объединения </w:t>
      </w:r>
      <w:r w:rsidR="00653831" w:rsidRPr="00D3234F">
        <w:rPr>
          <w:rFonts w:ascii="Times New Roman" w:hAnsi="Times New Roman" w:cs="Times New Roman"/>
          <w:sz w:val="28"/>
          <w:szCs w:val="28"/>
        </w:rPr>
        <w:t>по одному и тому же предмету регулирования</w:t>
      </w:r>
      <w:r w:rsidR="00F95552">
        <w:rPr>
          <w:rFonts w:ascii="Times New Roman" w:hAnsi="Times New Roman" w:cs="Times New Roman"/>
          <w:sz w:val="28"/>
          <w:szCs w:val="28"/>
        </w:rPr>
        <w:t xml:space="preserve"> (</w:t>
      </w:r>
      <w:r w:rsidR="00F95552" w:rsidRPr="00F95552">
        <w:rPr>
          <w:rFonts w:ascii="Times New Roman" w:hAnsi="Times New Roman" w:cs="Times New Roman"/>
          <w:b/>
          <w:sz w:val="28"/>
          <w:szCs w:val="28"/>
        </w:rPr>
        <w:t>Слайд 13</w:t>
      </w:r>
      <w:r w:rsidR="00F95552">
        <w:rPr>
          <w:rFonts w:ascii="Times New Roman" w:hAnsi="Times New Roman" w:cs="Times New Roman"/>
          <w:sz w:val="28"/>
          <w:szCs w:val="28"/>
        </w:rPr>
        <w:t>)</w:t>
      </w:r>
      <w:r w:rsidR="00653831" w:rsidRPr="00D323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3831">
        <w:rPr>
          <w:rFonts w:ascii="Times New Roman" w:hAnsi="Times New Roman" w:cs="Times New Roman"/>
          <w:color w:val="000000"/>
          <w:sz w:val="28"/>
          <w:szCs w:val="28"/>
        </w:rPr>
        <w:t xml:space="preserve"> Речь идет о таких институтах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3831">
        <w:rPr>
          <w:rFonts w:ascii="Times New Roman" w:hAnsi="Times New Roman" w:cs="Times New Roman"/>
          <w:color w:val="000000"/>
          <w:sz w:val="28"/>
          <w:szCs w:val="28"/>
        </w:rPr>
        <w:t xml:space="preserve"> как:</w:t>
      </w:r>
    </w:p>
    <w:p w:rsidR="0066732D" w:rsidRDefault="00653831" w:rsidP="006673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антикоррупционная экспертиза;</w:t>
      </w:r>
      <w:r w:rsidR="0066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запреты, ограничения и обязанности, установленные в целях противодействия коррупции;</w:t>
      </w:r>
      <w:r w:rsidR="0066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предотвращение и урегулирование конфликта интересов;</w:t>
      </w:r>
      <w:r w:rsidR="0066732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сведений о доходах, расходах и обязательствах имущественного характера;</w:t>
      </w:r>
      <w:r w:rsidR="0066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3831" w:rsidRPr="00D3234F" w:rsidRDefault="00653831" w:rsidP="006673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>трудоустройство государственных и муниципальных служащих после увольнения со службы;</w:t>
      </w:r>
      <w:r w:rsidR="0066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юридическая ответственность за коррупционные правонарушения;</w:t>
      </w:r>
      <w:r w:rsidR="0066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обязанность организаций принимать меры, направленные на предупреждение коррупции.</w:t>
      </w:r>
    </w:p>
    <w:p w:rsidR="00653831" w:rsidRPr="00D3234F" w:rsidRDefault="00653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>Актуальн</w:t>
      </w:r>
      <w:r w:rsidR="008D4FC1">
        <w:rPr>
          <w:rFonts w:ascii="Times New Roman" w:hAnsi="Times New Roman" w:cs="Times New Roman"/>
          <w:sz w:val="28"/>
          <w:szCs w:val="28"/>
        </w:rPr>
        <w:t>ым способом</w:t>
      </w:r>
      <w:r w:rsidRPr="00D3234F">
        <w:rPr>
          <w:rFonts w:ascii="Times New Roman" w:hAnsi="Times New Roman" w:cs="Times New Roman"/>
          <w:sz w:val="28"/>
          <w:szCs w:val="28"/>
        </w:rPr>
        <w:t xml:space="preserve"> систематизации антикоррупционного законодательства как средства ревизии накопившихся массивов нормативных актов видится его консолидация. При такой форме систематизации </w:t>
      </w:r>
      <w:r w:rsidRPr="00D3234F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о противодействии коррупции базовый </w:t>
      </w:r>
      <w:r w:rsidR="0078186B">
        <w:rPr>
          <w:rFonts w:ascii="Times New Roman" w:hAnsi="Times New Roman" w:cs="Times New Roman"/>
          <w:sz w:val="28"/>
          <w:szCs w:val="28"/>
        </w:rPr>
        <w:t>З</w:t>
      </w:r>
      <w:r w:rsidRPr="00D3234F">
        <w:rPr>
          <w:rFonts w:ascii="Times New Roman" w:hAnsi="Times New Roman" w:cs="Times New Roman"/>
          <w:sz w:val="28"/>
          <w:szCs w:val="28"/>
        </w:rPr>
        <w:t>ако</w:t>
      </w:r>
      <w:r>
        <w:rPr>
          <w:rFonts w:ascii="Times New Roman" w:hAnsi="Times New Roman" w:cs="Times New Roman"/>
          <w:sz w:val="28"/>
          <w:szCs w:val="28"/>
        </w:rPr>
        <w:t>н «О противодействии коррупции» может быть заменен основами законодательства, содержащими</w:t>
      </w:r>
      <w:r w:rsidRPr="00D3234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proofErr w:type="gramStart"/>
      <w:r w:rsidRPr="00D3234F">
        <w:rPr>
          <w:rFonts w:ascii="Times New Roman" w:hAnsi="Times New Roman" w:cs="Times New Roman"/>
          <w:sz w:val="28"/>
          <w:szCs w:val="28"/>
        </w:rPr>
        <w:t>кросс-отраслевые</w:t>
      </w:r>
      <w:proofErr w:type="gramEnd"/>
      <w:r w:rsidRPr="00D3234F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4365">
        <w:rPr>
          <w:rFonts w:ascii="Times New Roman" w:hAnsi="Times New Roman" w:cs="Times New Roman"/>
          <w:sz w:val="28"/>
          <w:szCs w:val="28"/>
        </w:rPr>
        <w:t xml:space="preserve"> (</w:t>
      </w:r>
      <w:r w:rsidR="00164365">
        <w:rPr>
          <w:rFonts w:ascii="Times New Roman" w:hAnsi="Times New Roman" w:cs="Times New Roman"/>
          <w:b/>
          <w:sz w:val="28"/>
          <w:szCs w:val="28"/>
        </w:rPr>
        <w:t>Слайд</w:t>
      </w:r>
      <w:r w:rsidR="00F95552">
        <w:rPr>
          <w:rFonts w:ascii="Times New Roman" w:hAnsi="Times New Roman" w:cs="Times New Roman"/>
          <w:b/>
          <w:sz w:val="28"/>
          <w:szCs w:val="28"/>
        </w:rPr>
        <w:t>ы 14.1</w:t>
      </w:r>
      <w:r w:rsidR="00B52831">
        <w:rPr>
          <w:rFonts w:ascii="Times New Roman" w:hAnsi="Times New Roman" w:cs="Times New Roman"/>
          <w:b/>
          <w:sz w:val="28"/>
          <w:szCs w:val="28"/>
        </w:rPr>
        <w:t>–</w:t>
      </w:r>
      <w:r w:rsidR="00F95552">
        <w:rPr>
          <w:rFonts w:ascii="Times New Roman" w:hAnsi="Times New Roman" w:cs="Times New Roman"/>
          <w:b/>
          <w:sz w:val="28"/>
          <w:szCs w:val="28"/>
        </w:rPr>
        <w:t>14.2</w:t>
      </w:r>
      <w:r w:rsidR="00164365">
        <w:rPr>
          <w:rFonts w:ascii="Times New Roman" w:hAnsi="Times New Roman" w:cs="Times New Roman"/>
          <w:sz w:val="28"/>
          <w:szCs w:val="28"/>
        </w:rPr>
        <w:t>)</w:t>
      </w:r>
      <w:r w:rsidRPr="00D3234F">
        <w:rPr>
          <w:rFonts w:ascii="Times New Roman" w:hAnsi="Times New Roman" w:cs="Times New Roman"/>
          <w:sz w:val="28"/>
          <w:szCs w:val="28"/>
        </w:rPr>
        <w:t xml:space="preserve">. Для этого целесообразно провести систематизацию отраслевых федеральных законов </w:t>
      </w:r>
      <w:proofErr w:type="gramStart"/>
      <w:r w:rsidRPr="00D323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2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выше основным </w:t>
      </w:r>
      <w:r w:rsidRPr="00D32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субинститутам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831" w:rsidRPr="00D3234F" w:rsidRDefault="00653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 xml:space="preserve">Процесс консолидации и продолжающейся систематизации антикоррупционного законодательства не может проходить в условиях отсутствия базовой концепции. </w:t>
      </w:r>
    </w:p>
    <w:p w:rsidR="00653831" w:rsidRDefault="00653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34F">
        <w:rPr>
          <w:rFonts w:ascii="Times New Roman" w:hAnsi="Times New Roman" w:cs="Times New Roman"/>
          <w:sz w:val="28"/>
          <w:szCs w:val="28"/>
        </w:rPr>
        <w:t>В связи</w:t>
      </w:r>
      <w:r w:rsidR="00B52831">
        <w:rPr>
          <w:rFonts w:ascii="Times New Roman" w:hAnsi="Times New Roman" w:cs="Times New Roman"/>
          <w:sz w:val="28"/>
          <w:szCs w:val="28"/>
        </w:rPr>
        <w:t xml:space="preserve"> с этим</w:t>
      </w:r>
      <w:r w:rsidRPr="00D3234F">
        <w:rPr>
          <w:rFonts w:ascii="Times New Roman" w:hAnsi="Times New Roman" w:cs="Times New Roman"/>
          <w:sz w:val="28"/>
          <w:szCs w:val="28"/>
        </w:rPr>
        <w:t xml:space="preserve"> Институтом поддерживается идея разработки Концепции развития законодательства о противодействии коррупции по примеру Концепции развития гражданского законодательства Российской Федерации (одобренной решением Совета при Президенте РФ по кодификации и совершенствованию гражданского законодательства) или Концепции уголовно-правовой политики Российской Федерации Общественной палаты России.</w:t>
      </w:r>
    </w:p>
    <w:p w:rsidR="00F95552" w:rsidRPr="00B52831" w:rsidRDefault="00B52831" w:rsidP="00F955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5552" w:rsidRPr="00B52831">
        <w:rPr>
          <w:rFonts w:ascii="Times New Roman" w:hAnsi="Times New Roman" w:cs="Times New Roman"/>
          <w:b/>
          <w:sz w:val="28"/>
          <w:szCs w:val="28"/>
        </w:rPr>
        <w:t xml:space="preserve">Слайд 15 </w:t>
      </w:r>
      <w:r w:rsidR="00F95552" w:rsidRPr="00B52831">
        <w:rPr>
          <w:rFonts w:ascii="Times New Roman" w:hAnsi="Times New Roman" w:cs="Times New Roman"/>
          <w:sz w:val="28"/>
          <w:szCs w:val="28"/>
        </w:rPr>
        <w:t>«</w:t>
      </w:r>
      <w:r w:rsidR="00F95552" w:rsidRPr="00B52831">
        <w:rPr>
          <w:rFonts w:ascii="Times New Roman" w:hAnsi="Times New Roman" w:cs="Times New Roman"/>
          <w:bCs/>
          <w:sz w:val="28"/>
          <w:szCs w:val="28"/>
        </w:rPr>
        <w:t>Систематизация законодательства о противодействии коррупции: рабочая гипотеза»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53831" w:rsidRDefault="00653831" w:rsidP="006538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01F4">
        <w:rPr>
          <w:rFonts w:ascii="Times New Roman" w:hAnsi="Times New Roman" w:cs="Times New Roman"/>
          <w:b/>
          <w:sz w:val="28"/>
          <w:szCs w:val="28"/>
        </w:rPr>
        <w:t>. Систематизация законодательства субъектов Российской Федерации о противодействии коррупции</w:t>
      </w:r>
    </w:p>
    <w:p w:rsidR="00D62F7F" w:rsidRDefault="00653831" w:rsidP="00F4228B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DD4">
        <w:rPr>
          <w:rFonts w:ascii="Times New Roman" w:eastAsia="Times New Roman" w:hAnsi="Times New Roman" w:cs="Times New Roman"/>
          <w:sz w:val="28"/>
          <w:szCs w:val="28"/>
        </w:rPr>
        <w:t>С позиций систематизации следует обратить внимание на п</w:t>
      </w:r>
      <w:r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роцесс формирования правовых основ противодействия коррупции в субъектах Российской Федерации. </w:t>
      </w:r>
    </w:p>
    <w:p w:rsidR="00653A5A" w:rsidRPr="00653A5A" w:rsidRDefault="00D3756A" w:rsidP="00653A5A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53831" w:rsidRPr="00374DD4">
        <w:rPr>
          <w:rFonts w:ascii="Times New Roman" w:hAnsi="Times New Roman" w:cs="Times New Roman"/>
          <w:color w:val="000000"/>
          <w:sz w:val="28"/>
          <w:szCs w:val="28"/>
        </w:rPr>
        <w:t>аконодательство в области противодействия коррупции в некоторых субъектах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653831" w:rsidRPr="00374DD4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653831"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носит разрозненный характер, рассредоточено между рядом законов, что приводит к неоправданному «дроблению» предметов правового регулирования между несколькими законами</w:t>
      </w:r>
      <w:r w:rsidR="00653A5A">
        <w:rPr>
          <w:rFonts w:ascii="Times New Roman" w:hAnsi="Times New Roman" w:cs="Times New Roman"/>
          <w:color w:val="000000"/>
          <w:sz w:val="28"/>
          <w:szCs w:val="28"/>
        </w:rPr>
        <w:t>. Существенную роль в законодательстве субъектов Российской Федерации</w:t>
      </w:r>
      <w:r w:rsidR="00653A5A" w:rsidRPr="00374DD4">
        <w:rPr>
          <w:rFonts w:ascii="Times New Roman" w:hAnsi="Times New Roman" w:cs="Times New Roman"/>
          <w:color w:val="000000"/>
          <w:sz w:val="28"/>
          <w:szCs w:val="28"/>
        </w:rPr>
        <w:t xml:space="preserve"> играют законодательные и иные нормативные правовые акты о государственной гражданской службе Российской Федерации, о </w:t>
      </w:r>
      <w:r w:rsidR="00653A5A" w:rsidRPr="00374D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муниципальной службе, о статусе отдельных государственных органов и должностных лиц субъектов Российской Федерации, о профилактике правонарушений и др. </w:t>
      </w:r>
    </w:p>
    <w:p w:rsidR="00653831" w:rsidRDefault="00653831" w:rsidP="00653A5A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4BF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юридической значимости самого базового регионального закона как комплексного регулятора, а также возможности целостного восприятия законодательства в аспекте общего контекста правового регулирования свидетельствует о необходимости </w:t>
      </w:r>
      <w:proofErr w:type="gramStart"/>
      <w:r w:rsidRPr="00F644BF">
        <w:rPr>
          <w:rFonts w:ascii="Times New Roman" w:hAnsi="Times New Roman" w:cs="Times New Roman"/>
          <w:color w:val="000000"/>
          <w:sz w:val="28"/>
          <w:szCs w:val="28"/>
        </w:rPr>
        <w:t>усиления системных характеристик законодательства субъектов Российской Федерации</w:t>
      </w:r>
      <w:proofErr w:type="gramEnd"/>
      <w:r w:rsidRPr="00F644BF">
        <w:rPr>
          <w:rFonts w:ascii="Times New Roman" w:hAnsi="Times New Roman" w:cs="Times New Roman"/>
          <w:color w:val="000000"/>
          <w:sz w:val="28"/>
          <w:szCs w:val="28"/>
        </w:rPr>
        <w:t xml:space="preserve"> о   противодействии коррупции. Представляется, что в данном случае вполне уместной была бы такая форма компромиссной систематизации, как консолидация законов субъектов Р</w:t>
      </w:r>
      <w:r w:rsidR="00B5283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F644B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52831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F42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3A5A" w:rsidRPr="00653A5A" w:rsidRDefault="00653A5A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3831" w:rsidRPr="00F644BF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4BF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</w:p>
    <w:p w:rsidR="00653831" w:rsidRPr="00F644BF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Таки</w:t>
      </w:r>
      <w:r w:rsidR="00B52831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образом, н</w:t>
      </w: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>есмотря на определенные успехи в систематизации антикоррупционного законодательства, достигнутые за прошедшее десятилетие, положения о противодействии коррупции в российском законодательстве к настоящему времени пока не составили единого взаимо</w:t>
      </w:r>
      <w:r w:rsidR="00B5283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>вязанного правового массива.</w:t>
      </w:r>
    </w:p>
    <w:p w:rsidR="00653831" w:rsidRPr="00B52831" w:rsidRDefault="00653831" w:rsidP="00653831">
      <w:pPr>
        <w:pStyle w:val="newncpi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4BF">
        <w:rPr>
          <w:color w:val="000000"/>
          <w:sz w:val="28"/>
          <w:szCs w:val="28"/>
        </w:rPr>
        <w:t>Такая ситуация характерна для многих современных государств. Напр</w:t>
      </w:r>
      <w:r w:rsidRPr="00B52831">
        <w:rPr>
          <w:color w:val="000000"/>
          <w:sz w:val="28"/>
          <w:szCs w:val="28"/>
        </w:rPr>
        <w:t>имер, в США основная часть законов федерального уровня условно систематизирована, т.е. включена в Свод законов США, однако в разные его разделы.</w:t>
      </w:r>
      <w:r w:rsidRPr="00B52831">
        <w:rPr>
          <w:sz w:val="28"/>
          <w:szCs w:val="28"/>
        </w:rPr>
        <w:t xml:space="preserve"> Всего же  насчитывается более 30 законов федерального уровня, полностью или частично направленных на борьбу с коррупцией, и примерно такое же количество законов почти в каждом штате. </w:t>
      </w:r>
    </w:p>
    <w:p w:rsidR="00653831" w:rsidRPr="00F644BF" w:rsidRDefault="00653831" w:rsidP="006538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2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правовых системах государств – участников СНГ активизировались процессы систематизации антикоррупционного законодательства. В последние несколько лет на платформе близких к нам стран (например, Белоруссии) </w:t>
      </w:r>
      <w:r w:rsidRPr="00F6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поэтапно осуществляется модернизация и систематизация антикоррупционного законодательства. </w:t>
      </w:r>
    </w:p>
    <w:p w:rsidR="00653831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Можно уверенно говорить о начале нового цикла в развитии законодательства о противодействии коррупции, связанного с </w:t>
      </w:r>
      <w:r w:rsidRPr="00F644BF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>перезагрузкой» права вообще и антикоррупционного законодательства в частности.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>При этом перед правовой наукой стоят следующие задачи:</w:t>
      </w:r>
    </w:p>
    <w:p w:rsidR="00653831" w:rsidRPr="00F644BF" w:rsidRDefault="00653831" w:rsidP="00653831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>1) разработка научно</w:t>
      </w:r>
      <w:r w:rsidR="00B528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обоснованной концепции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систематизации и </w:t>
      </w: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>модернизации  законодательства о противодействии коррупции;</w:t>
      </w:r>
    </w:p>
    <w:p w:rsidR="00653831" w:rsidRDefault="00653831" w:rsidP="00C01C7E">
      <w:pPr>
        <w:tabs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2) определение направлений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способов </w:t>
      </w:r>
      <w:r w:rsidRPr="00F644BF">
        <w:rPr>
          <w:rFonts w:ascii="Times New Roman" w:hAnsi="Times New Roman" w:cs="Times New Roman"/>
          <w:i/>
          <w:color w:val="000000"/>
          <w:sz w:val="28"/>
          <w:szCs w:val="28"/>
        </w:rPr>
        <w:t>систематизации антикоррупционного законодательства о противодействии коррупции, включая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</w:t>
      </w:r>
      <w:r w:rsidRPr="001375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крупнение базового Федерального закона </w:t>
      </w:r>
      <w:r w:rsidR="00B52831">
        <w:rPr>
          <w:rFonts w:ascii="Times New Roman" w:hAnsi="Times New Roman" w:cs="Times New Roman"/>
          <w:i/>
          <w:color w:val="000000"/>
          <w:sz w:val="28"/>
          <w:szCs w:val="28"/>
        </w:rPr>
        <w:t>«О</w:t>
      </w:r>
      <w:r w:rsidRPr="001375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противодействии коррупции</w:t>
      </w:r>
      <w:r w:rsidR="00B52831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1375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учетом международно-правовых обязательств и</w:t>
      </w:r>
      <w:r w:rsidR="004467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опыта зарубежных государств</w:t>
      </w:r>
      <w:r w:rsidR="00C01C7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13652" w:rsidRPr="00B52831" w:rsidRDefault="00B52831" w:rsidP="00C01C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831">
        <w:rPr>
          <w:rFonts w:ascii="Times New Roman" w:hAnsi="Times New Roman" w:cs="Times New Roman"/>
          <w:sz w:val="28"/>
          <w:szCs w:val="28"/>
        </w:rPr>
        <w:t>(</w:t>
      </w:r>
      <w:r w:rsidR="00F95552" w:rsidRPr="00B52831">
        <w:rPr>
          <w:rFonts w:ascii="Times New Roman" w:hAnsi="Times New Roman" w:cs="Times New Roman"/>
          <w:b/>
          <w:sz w:val="28"/>
          <w:szCs w:val="28"/>
        </w:rPr>
        <w:t>Слайд 16</w:t>
      </w:r>
      <w:r w:rsidR="00C01C7E" w:rsidRPr="00B52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01C7E" w:rsidRPr="00B52831">
        <w:rPr>
          <w:rFonts w:ascii="Times New Roman" w:hAnsi="Times New Roman" w:cs="Times New Roman"/>
          <w:sz w:val="28"/>
          <w:szCs w:val="28"/>
        </w:rPr>
        <w:t>Задачи правовой науки на современном этапе развития законодательства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C7E" w:rsidRPr="00B52831">
        <w:rPr>
          <w:rFonts w:ascii="Times New Roman" w:hAnsi="Times New Roman" w:cs="Times New Roman"/>
          <w:sz w:val="28"/>
          <w:szCs w:val="28"/>
        </w:rPr>
        <w:t>).</w:t>
      </w:r>
    </w:p>
    <w:sectPr w:rsidR="00113652" w:rsidRPr="00B52831" w:rsidSect="00EF7B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31" w:rsidRDefault="00653831" w:rsidP="00653831">
      <w:pPr>
        <w:spacing w:after="0" w:line="240" w:lineRule="auto"/>
      </w:pPr>
      <w:r>
        <w:separator/>
      </w:r>
    </w:p>
  </w:endnote>
  <w:endnote w:type="continuationSeparator" w:id="0">
    <w:p w:rsidR="00653831" w:rsidRDefault="00653831" w:rsidP="0065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31" w:rsidRDefault="00653831" w:rsidP="00653831">
      <w:pPr>
        <w:spacing w:after="0" w:line="240" w:lineRule="auto"/>
      </w:pPr>
      <w:r>
        <w:separator/>
      </w:r>
    </w:p>
  </w:footnote>
  <w:footnote w:type="continuationSeparator" w:id="0">
    <w:p w:rsidR="00653831" w:rsidRDefault="00653831" w:rsidP="0065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694973"/>
      <w:docPartObj>
        <w:docPartGallery w:val="Page Numbers (Top of Page)"/>
        <w:docPartUnique/>
      </w:docPartObj>
    </w:sdtPr>
    <w:sdtEndPr/>
    <w:sdtContent>
      <w:p w:rsidR="00EF7B56" w:rsidRDefault="004467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31">
          <w:rPr>
            <w:noProof/>
          </w:rPr>
          <w:t>2</w:t>
        </w:r>
        <w:r>
          <w:fldChar w:fldCharType="end"/>
        </w:r>
      </w:p>
    </w:sdtContent>
  </w:sdt>
  <w:p w:rsidR="00EF7B56" w:rsidRDefault="00B528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31"/>
    <w:rsid w:val="000306B0"/>
    <w:rsid w:val="00090644"/>
    <w:rsid w:val="000B0905"/>
    <w:rsid w:val="000D18FA"/>
    <w:rsid w:val="00113652"/>
    <w:rsid w:val="00116224"/>
    <w:rsid w:val="00144E51"/>
    <w:rsid w:val="00164365"/>
    <w:rsid w:val="001A654A"/>
    <w:rsid w:val="00246B48"/>
    <w:rsid w:val="00381110"/>
    <w:rsid w:val="00446798"/>
    <w:rsid w:val="004B09CB"/>
    <w:rsid w:val="00500701"/>
    <w:rsid w:val="00542976"/>
    <w:rsid w:val="00542CF0"/>
    <w:rsid w:val="005629D5"/>
    <w:rsid w:val="005C5AF5"/>
    <w:rsid w:val="00612669"/>
    <w:rsid w:val="00653831"/>
    <w:rsid w:val="00653A5A"/>
    <w:rsid w:val="0066732D"/>
    <w:rsid w:val="00674B18"/>
    <w:rsid w:val="006820E1"/>
    <w:rsid w:val="0078186B"/>
    <w:rsid w:val="00886155"/>
    <w:rsid w:val="008D4FC1"/>
    <w:rsid w:val="00901AB6"/>
    <w:rsid w:val="00AA6361"/>
    <w:rsid w:val="00B15F0F"/>
    <w:rsid w:val="00B336A7"/>
    <w:rsid w:val="00B420B2"/>
    <w:rsid w:val="00B52831"/>
    <w:rsid w:val="00BD272D"/>
    <w:rsid w:val="00C01C7E"/>
    <w:rsid w:val="00C214AD"/>
    <w:rsid w:val="00C77E29"/>
    <w:rsid w:val="00D3756A"/>
    <w:rsid w:val="00D62F7F"/>
    <w:rsid w:val="00D96487"/>
    <w:rsid w:val="00E74257"/>
    <w:rsid w:val="00F4228B"/>
    <w:rsid w:val="00F95552"/>
    <w:rsid w:val="00FF3CC7"/>
    <w:rsid w:val="00FF48C7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Oaeno niinee Ciae,single space,Текст сноски-FN Знак,Текст сноски-FN,Footnote Text Char Знак Знак,Footnote Text Char Знак,Ciae Ciae,Oaeno niinee Ciae Ciae,Oaeno niinee Ciae1,Текст сноски Знак1 Знак,Текст сноски Знак Знак,footnote text"/>
    <w:basedOn w:val="a"/>
    <w:link w:val="a4"/>
    <w:uiPriority w:val="99"/>
    <w:unhideWhenUsed/>
    <w:qFormat/>
    <w:rsid w:val="00653831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4">
    <w:name w:val="Текст сноски Знак"/>
    <w:aliases w:val="Знак Знак,Oaeno niinee Ciae Знак,single space Знак,Текст сноски-FN Знак Знак,Текст сноски-FN Знак1,Footnote Text Char Знак Знак Знак,Footnote Text Char Знак Знак1,Ciae Ciae Знак,Oaeno niinee Ciae Ciae Знак,Oaeno niinee Ciae1 Знак"/>
    <w:basedOn w:val="a0"/>
    <w:link w:val="a3"/>
    <w:uiPriority w:val="99"/>
    <w:qFormat/>
    <w:rsid w:val="00653831"/>
    <w:rPr>
      <w:rFonts w:ascii="Times New Roman" w:hAnsi="Times New Roman" w:cs="Times New Roman"/>
      <w:bCs/>
      <w:sz w:val="20"/>
      <w:szCs w:val="20"/>
    </w:rPr>
  </w:style>
  <w:style w:type="character" w:styleId="a5">
    <w:name w:val="footnote reference"/>
    <w:aliases w:val="Знак сноски-FN,Ciae niinee 1,Ciae niinee-FN,Çíàê ñíîñêè 1,Çíàê ñíîñêè-FN,Знак сноски 1,Referencia nota al pie,JFR-Fußnotenzeichen,FZ,текст сноски,Appel note de bas de page,fr,ftref,Used by Word for Help footnote symbols,JFR-Fu?notenzeichen"/>
    <w:unhideWhenUsed/>
    <w:qFormat/>
    <w:rsid w:val="0065383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831"/>
  </w:style>
  <w:style w:type="paragraph" w:customStyle="1" w:styleId="newncpi">
    <w:name w:val="newncpi"/>
    <w:basedOn w:val="a"/>
    <w:rsid w:val="0065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831"/>
  </w:style>
  <w:style w:type="paragraph" w:styleId="a8">
    <w:name w:val="List Paragraph"/>
    <w:basedOn w:val="a"/>
    <w:uiPriority w:val="34"/>
    <w:qFormat/>
    <w:rsid w:val="00612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365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643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Oaeno niinee Ciae,single space,Текст сноски-FN Знак,Текст сноски-FN,Footnote Text Char Знак Знак,Footnote Text Char Знак,Ciae Ciae,Oaeno niinee Ciae Ciae,Oaeno niinee Ciae1,Текст сноски Знак1 Знак,Текст сноски Знак Знак,footnote text"/>
    <w:basedOn w:val="a"/>
    <w:link w:val="a4"/>
    <w:uiPriority w:val="99"/>
    <w:unhideWhenUsed/>
    <w:qFormat/>
    <w:rsid w:val="00653831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4">
    <w:name w:val="Текст сноски Знак"/>
    <w:aliases w:val="Знак Знак,Oaeno niinee Ciae Знак,single space Знак,Текст сноски-FN Знак Знак,Текст сноски-FN Знак1,Footnote Text Char Знак Знак Знак,Footnote Text Char Знак Знак1,Ciae Ciae Знак,Oaeno niinee Ciae Ciae Знак,Oaeno niinee Ciae1 Знак"/>
    <w:basedOn w:val="a0"/>
    <w:link w:val="a3"/>
    <w:uiPriority w:val="99"/>
    <w:qFormat/>
    <w:rsid w:val="00653831"/>
    <w:rPr>
      <w:rFonts w:ascii="Times New Roman" w:hAnsi="Times New Roman" w:cs="Times New Roman"/>
      <w:bCs/>
      <w:sz w:val="20"/>
      <w:szCs w:val="20"/>
    </w:rPr>
  </w:style>
  <w:style w:type="character" w:styleId="a5">
    <w:name w:val="footnote reference"/>
    <w:aliases w:val="Знак сноски-FN,Ciae niinee 1,Ciae niinee-FN,Çíàê ñíîñêè 1,Çíàê ñíîñêè-FN,Знак сноски 1,Referencia nota al pie,JFR-Fußnotenzeichen,FZ,текст сноски,Appel note de bas de page,fr,ftref,Used by Word for Help footnote symbols,JFR-Fu?notenzeichen"/>
    <w:unhideWhenUsed/>
    <w:qFormat/>
    <w:rsid w:val="0065383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5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831"/>
  </w:style>
  <w:style w:type="paragraph" w:customStyle="1" w:styleId="newncpi">
    <w:name w:val="newncpi"/>
    <w:basedOn w:val="a"/>
    <w:rsid w:val="0065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831"/>
  </w:style>
  <w:style w:type="paragraph" w:styleId="a8">
    <w:name w:val="List Paragraph"/>
    <w:basedOn w:val="a"/>
    <w:uiPriority w:val="34"/>
    <w:qFormat/>
    <w:rsid w:val="00612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365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643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Цирин А.М.</dc:creator>
  <cp:lastModifiedBy>Антикор центр2</cp:lastModifiedBy>
  <cp:revision>3</cp:revision>
  <cp:lastPrinted>2019-03-19T12:20:00Z</cp:lastPrinted>
  <dcterms:created xsi:type="dcterms:W3CDTF">2019-04-24T09:01:00Z</dcterms:created>
  <dcterms:modified xsi:type="dcterms:W3CDTF">2019-04-29T08:39:00Z</dcterms:modified>
</cp:coreProperties>
</file>