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23" w:rsidRPr="00FF7565" w:rsidRDefault="00B35323" w:rsidP="00FF7565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32"/>
          <w:szCs w:val="32"/>
        </w:rPr>
      </w:pPr>
      <w:r w:rsidRPr="00FF7565">
        <w:rPr>
          <w:rFonts w:ascii="Times New Roman" w:hAnsi="Times New Roman" w:cs="Times New Roman"/>
          <w:i/>
          <w:sz w:val="32"/>
          <w:szCs w:val="32"/>
        </w:rPr>
        <w:t>Проект</w:t>
      </w:r>
    </w:p>
    <w:p w:rsidR="009C7BB8" w:rsidRPr="00D20320" w:rsidRDefault="00B35323" w:rsidP="009C7B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20320">
        <w:rPr>
          <w:rFonts w:ascii="Times New Roman" w:hAnsi="Times New Roman" w:cs="Times New Roman"/>
          <w:b/>
          <w:sz w:val="32"/>
          <w:szCs w:val="28"/>
        </w:rPr>
        <w:t xml:space="preserve">Рекомендации </w:t>
      </w:r>
    </w:p>
    <w:p w:rsidR="009C7BB8" w:rsidRPr="00D20320" w:rsidRDefault="009C7BB8" w:rsidP="009C7B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20320">
        <w:rPr>
          <w:rFonts w:ascii="Times New Roman" w:hAnsi="Times New Roman" w:cs="Times New Roman"/>
          <w:b/>
          <w:sz w:val="32"/>
          <w:szCs w:val="28"/>
        </w:rPr>
        <w:t xml:space="preserve">по итогам конференции «Современное транспортное право: вызовы, проблемы, решения» в ознаменование 100-летия со дня рождения главного научного сотрудника Института, доктора юридических наук, профессора, заслуженного деятеля науки Российской Федерации </w:t>
      </w:r>
    </w:p>
    <w:p w:rsidR="009C7BB8" w:rsidRPr="00D20320" w:rsidRDefault="009C7BB8" w:rsidP="009C7B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20320">
        <w:rPr>
          <w:rFonts w:ascii="Times New Roman" w:hAnsi="Times New Roman" w:cs="Times New Roman"/>
          <w:b/>
          <w:sz w:val="32"/>
          <w:szCs w:val="28"/>
        </w:rPr>
        <w:t xml:space="preserve">Олега Николаевича </w:t>
      </w:r>
      <w:proofErr w:type="spellStart"/>
      <w:r w:rsidRPr="00D20320">
        <w:rPr>
          <w:rFonts w:ascii="Times New Roman" w:hAnsi="Times New Roman" w:cs="Times New Roman"/>
          <w:b/>
          <w:sz w:val="32"/>
          <w:szCs w:val="28"/>
        </w:rPr>
        <w:t>Садикова</w:t>
      </w:r>
      <w:proofErr w:type="spellEnd"/>
      <w:r w:rsidRPr="00D20320">
        <w:rPr>
          <w:rFonts w:ascii="Times New Roman" w:hAnsi="Times New Roman" w:cs="Times New Roman"/>
          <w:b/>
          <w:sz w:val="32"/>
          <w:szCs w:val="28"/>
        </w:rPr>
        <w:t xml:space="preserve"> (18.11.1925-28.04.2020)</w:t>
      </w:r>
    </w:p>
    <w:p w:rsidR="00B35323" w:rsidRPr="00D20320" w:rsidRDefault="00B35323" w:rsidP="00FF7565">
      <w:pPr>
        <w:spacing w:after="0" w:line="240" w:lineRule="auto"/>
        <w:jc w:val="both"/>
        <w:rPr>
          <w:b/>
          <w:sz w:val="36"/>
          <w:szCs w:val="32"/>
        </w:rPr>
      </w:pPr>
    </w:p>
    <w:p w:rsidR="009C7BB8" w:rsidRPr="00D20320" w:rsidRDefault="009C7BB8" w:rsidP="00FF7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>По результатам состоявшихся дискуссий, всестороннего обсуждения проблем развития современного транспортного права у</w:t>
      </w:r>
      <w:r w:rsidR="00B35323" w:rsidRPr="00D20320">
        <w:rPr>
          <w:rFonts w:ascii="Times New Roman" w:hAnsi="Times New Roman" w:cs="Times New Roman"/>
          <w:sz w:val="32"/>
          <w:szCs w:val="32"/>
        </w:rPr>
        <w:t xml:space="preserve">частники </w:t>
      </w:r>
      <w:r w:rsidRPr="00D20320">
        <w:rPr>
          <w:rFonts w:ascii="Times New Roman" w:hAnsi="Times New Roman" w:cs="Times New Roman"/>
          <w:sz w:val="32"/>
          <w:szCs w:val="32"/>
        </w:rPr>
        <w:t xml:space="preserve">Конференции </w:t>
      </w:r>
      <w:r w:rsidR="00B35323" w:rsidRPr="00D20320">
        <w:rPr>
          <w:rFonts w:ascii="Times New Roman" w:hAnsi="Times New Roman" w:cs="Times New Roman"/>
          <w:sz w:val="32"/>
          <w:szCs w:val="32"/>
        </w:rPr>
        <w:t>отмечают следующее</w:t>
      </w:r>
      <w:r w:rsidRPr="00D20320">
        <w:rPr>
          <w:rFonts w:ascii="Times New Roman" w:hAnsi="Times New Roman" w:cs="Times New Roman"/>
          <w:sz w:val="32"/>
          <w:szCs w:val="32"/>
        </w:rPr>
        <w:t>:</w:t>
      </w:r>
    </w:p>
    <w:p w:rsidR="009C7BB8" w:rsidRPr="00D20320" w:rsidRDefault="009C7BB8" w:rsidP="00FF7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>- совершенствование транспортного законодательств</w:t>
      </w:r>
      <w:r w:rsidR="00DE5909" w:rsidRPr="00EE1C49">
        <w:rPr>
          <w:rFonts w:ascii="Times New Roman" w:hAnsi="Times New Roman" w:cs="Times New Roman"/>
          <w:sz w:val="32"/>
          <w:szCs w:val="32"/>
        </w:rPr>
        <w:t>а</w:t>
      </w:r>
      <w:r w:rsidRPr="00D20320">
        <w:rPr>
          <w:rFonts w:ascii="Times New Roman" w:hAnsi="Times New Roman" w:cs="Times New Roman"/>
          <w:sz w:val="32"/>
          <w:szCs w:val="32"/>
        </w:rPr>
        <w:t xml:space="preserve"> должно быть поставлено на научную основу, позволяющую оценивать вариативность и последовательность, экономическ</w:t>
      </w:r>
      <w:r w:rsidR="00C247B2" w:rsidRPr="00D20320">
        <w:rPr>
          <w:rFonts w:ascii="Times New Roman" w:hAnsi="Times New Roman" w:cs="Times New Roman"/>
          <w:sz w:val="32"/>
          <w:szCs w:val="32"/>
        </w:rPr>
        <w:t xml:space="preserve">ие </w:t>
      </w:r>
      <w:r w:rsidRPr="00D20320">
        <w:rPr>
          <w:rFonts w:ascii="Times New Roman" w:hAnsi="Times New Roman" w:cs="Times New Roman"/>
          <w:sz w:val="32"/>
          <w:szCs w:val="32"/>
        </w:rPr>
        <w:t>и социальн</w:t>
      </w:r>
      <w:r w:rsidR="00C247B2" w:rsidRPr="00D20320">
        <w:rPr>
          <w:rFonts w:ascii="Times New Roman" w:hAnsi="Times New Roman" w:cs="Times New Roman"/>
          <w:sz w:val="32"/>
          <w:szCs w:val="32"/>
        </w:rPr>
        <w:t>ые предпосылки</w:t>
      </w:r>
      <w:r w:rsidRPr="00D20320">
        <w:rPr>
          <w:rFonts w:ascii="Times New Roman" w:hAnsi="Times New Roman" w:cs="Times New Roman"/>
          <w:sz w:val="32"/>
          <w:szCs w:val="32"/>
        </w:rPr>
        <w:t xml:space="preserve"> действующего правового регулирования и инициатив по его коррекции</w:t>
      </w:r>
      <w:r w:rsidR="00452E3E" w:rsidRPr="00D20320">
        <w:rPr>
          <w:rFonts w:ascii="Times New Roman" w:hAnsi="Times New Roman" w:cs="Times New Roman"/>
          <w:sz w:val="32"/>
          <w:szCs w:val="32"/>
        </w:rPr>
        <w:t>. Требуется разработка механизмов реализации положений Транспортной стратегии в праве</w:t>
      </w:r>
      <w:r w:rsidRPr="00D20320">
        <w:rPr>
          <w:rFonts w:ascii="Times New Roman" w:hAnsi="Times New Roman" w:cs="Times New Roman"/>
          <w:sz w:val="32"/>
          <w:szCs w:val="32"/>
        </w:rPr>
        <w:t>;</w:t>
      </w:r>
    </w:p>
    <w:p w:rsidR="00B35323" w:rsidRPr="00D20320" w:rsidRDefault="00452E3E" w:rsidP="009C7B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>- обеспечение баланса интересов участников транспортной деятельности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 актуализирует целесообразность </w:t>
      </w:r>
      <w:r w:rsidR="009C7BB8" w:rsidRPr="00D20320">
        <w:rPr>
          <w:rFonts w:ascii="Times New Roman" w:hAnsi="Times New Roman" w:cs="Times New Roman"/>
          <w:sz w:val="32"/>
          <w:szCs w:val="32"/>
        </w:rPr>
        <w:t>разработк</w:t>
      </w:r>
      <w:r w:rsidR="009F22F0" w:rsidRPr="00D20320">
        <w:rPr>
          <w:rFonts w:ascii="Times New Roman" w:hAnsi="Times New Roman" w:cs="Times New Roman"/>
          <w:sz w:val="32"/>
          <w:szCs w:val="32"/>
        </w:rPr>
        <w:t>и</w:t>
      </w:r>
      <w:r w:rsidR="009C7BB8" w:rsidRPr="00D20320">
        <w:rPr>
          <w:rFonts w:ascii="Times New Roman" w:hAnsi="Times New Roman" w:cs="Times New Roman"/>
          <w:sz w:val="32"/>
          <w:szCs w:val="32"/>
        </w:rPr>
        <w:t xml:space="preserve"> научно-практической концепции развития транспортного законодательства России;</w:t>
      </w:r>
    </w:p>
    <w:p w:rsidR="009C7BB8" w:rsidRPr="00D20320" w:rsidRDefault="009C7BB8" w:rsidP="00FF75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>- заслуживают внимания и поддержки инициативы по формированию специального закона о транспортной политик</w:t>
      </w:r>
      <w:r w:rsidR="00DE5909" w:rsidRPr="00EE1C49">
        <w:rPr>
          <w:rFonts w:ascii="Times New Roman" w:hAnsi="Times New Roman" w:cs="Times New Roman"/>
          <w:sz w:val="32"/>
          <w:szCs w:val="32"/>
        </w:rPr>
        <w:t>е</w:t>
      </w:r>
      <w:r w:rsidRPr="00D20320">
        <w:rPr>
          <w:rFonts w:ascii="Times New Roman" w:hAnsi="Times New Roman" w:cs="Times New Roman"/>
          <w:sz w:val="32"/>
          <w:szCs w:val="32"/>
        </w:rPr>
        <w:t xml:space="preserve"> страны как инструмента управления транспортом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, учитывая его </w:t>
      </w:r>
      <w:r w:rsidR="00C247B2" w:rsidRPr="00D20320">
        <w:rPr>
          <w:rFonts w:ascii="Times New Roman" w:hAnsi="Times New Roman" w:cs="Times New Roman"/>
          <w:sz w:val="32"/>
          <w:szCs w:val="32"/>
        </w:rPr>
        <w:t xml:space="preserve">ключевую 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роль в экономическом </w:t>
      </w:r>
      <w:r w:rsidR="00C247B2" w:rsidRPr="00D20320">
        <w:rPr>
          <w:rFonts w:ascii="Times New Roman" w:hAnsi="Times New Roman" w:cs="Times New Roman"/>
          <w:sz w:val="32"/>
          <w:szCs w:val="32"/>
        </w:rPr>
        <w:t>и территориальном развитии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, социальном обеспечении, </w:t>
      </w:r>
      <w:r w:rsidR="00C247B2" w:rsidRPr="00D20320">
        <w:rPr>
          <w:rFonts w:ascii="Times New Roman" w:hAnsi="Times New Roman" w:cs="Times New Roman"/>
          <w:sz w:val="32"/>
          <w:szCs w:val="32"/>
        </w:rPr>
        <w:t xml:space="preserve">росте предпринимательской активности и деловых инициатив; </w:t>
      </w:r>
    </w:p>
    <w:p w:rsidR="009C7BB8" w:rsidRPr="00D20320" w:rsidRDefault="009C7BB8" w:rsidP="009C7B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lastRenderedPageBreak/>
        <w:tab/>
        <w:t xml:space="preserve">- требуют 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дальнейшего </w:t>
      </w:r>
      <w:r w:rsidRPr="00D20320">
        <w:rPr>
          <w:rFonts w:ascii="Times New Roman" w:hAnsi="Times New Roman" w:cs="Times New Roman"/>
          <w:sz w:val="32"/>
          <w:szCs w:val="32"/>
        </w:rPr>
        <w:t xml:space="preserve">изучения закономерности и специфика формирования правовых институтов в сфере транспорта, </w:t>
      </w:r>
      <w:r w:rsidR="00C247B2" w:rsidRPr="00D20320">
        <w:rPr>
          <w:rFonts w:ascii="Times New Roman" w:hAnsi="Times New Roman" w:cs="Times New Roman"/>
          <w:sz w:val="32"/>
          <w:szCs w:val="32"/>
        </w:rPr>
        <w:t xml:space="preserve">как и </w:t>
      </w:r>
      <w:r w:rsidRPr="00D20320">
        <w:rPr>
          <w:rFonts w:ascii="Times New Roman" w:hAnsi="Times New Roman" w:cs="Times New Roman"/>
          <w:sz w:val="32"/>
          <w:szCs w:val="32"/>
        </w:rPr>
        <w:t>о</w:t>
      </w:r>
      <w:r w:rsidR="00C247B2" w:rsidRPr="00D20320">
        <w:rPr>
          <w:rFonts w:ascii="Times New Roman" w:hAnsi="Times New Roman" w:cs="Times New Roman"/>
          <w:sz w:val="32"/>
          <w:szCs w:val="32"/>
        </w:rPr>
        <w:t xml:space="preserve">бсуждение 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места </w:t>
      </w:r>
      <w:r w:rsidRPr="00D20320">
        <w:rPr>
          <w:rFonts w:ascii="Times New Roman" w:hAnsi="Times New Roman" w:cs="Times New Roman"/>
          <w:sz w:val="32"/>
          <w:szCs w:val="32"/>
        </w:rPr>
        <w:t xml:space="preserve">транспортного права </w:t>
      </w:r>
      <w:r w:rsidR="009F22F0" w:rsidRPr="00D20320">
        <w:rPr>
          <w:rFonts w:ascii="Times New Roman" w:hAnsi="Times New Roman" w:cs="Times New Roman"/>
          <w:sz w:val="32"/>
          <w:szCs w:val="32"/>
        </w:rPr>
        <w:t>в структуре современного права (</w:t>
      </w:r>
      <w:r w:rsidRPr="00D20320">
        <w:rPr>
          <w:rFonts w:ascii="Times New Roman" w:hAnsi="Times New Roman" w:cs="Times New Roman"/>
          <w:sz w:val="32"/>
          <w:szCs w:val="32"/>
        </w:rPr>
        <w:t>отрасл</w:t>
      </w:r>
      <w:r w:rsidR="009F22F0" w:rsidRPr="00D20320">
        <w:rPr>
          <w:rFonts w:ascii="Times New Roman" w:hAnsi="Times New Roman" w:cs="Times New Roman"/>
          <w:sz w:val="32"/>
          <w:szCs w:val="32"/>
        </w:rPr>
        <w:t>ь</w:t>
      </w:r>
      <w:r w:rsidRPr="00D20320">
        <w:rPr>
          <w:rFonts w:ascii="Times New Roman" w:hAnsi="Times New Roman" w:cs="Times New Roman"/>
          <w:sz w:val="32"/>
          <w:szCs w:val="32"/>
        </w:rPr>
        <w:t xml:space="preserve"> права и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ли </w:t>
      </w:r>
      <w:r w:rsidRPr="00D20320">
        <w:rPr>
          <w:rFonts w:ascii="Times New Roman" w:hAnsi="Times New Roman" w:cs="Times New Roman"/>
          <w:sz w:val="32"/>
          <w:szCs w:val="32"/>
        </w:rPr>
        <w:t>законодательства, циклическ</w:t>
      </w:r>
      <w:r w:rsidR="009F22F0" w:rsidRPr="00D20320">
        <w:rPr>
          <w:rFonts w:ascii="Times New Roman" w:hAnsi="Times New Roman" w:cs="Times New Roman"/>
          <w:sz w:val="32"/>
          <w:szCs w:val="32"/>
        </w:rPr>
        <w:t>ий</w:t>
      </w:r>
      <w:r w:rsidRPr="00D20320">
        <w:rPr>
          <w:rFonts w:ascii="Times New Roman" w:hAnsi="Times New Roman" w:cs="Times New Roman"/>
          <w:sz w:val="32"/>
          <w:szCs w:val="32"/>
        </w:rPr>
        <w:t xml:space="preserve"> нормативно-правово</w:t>
      </w:r>
      <w:r w:rsidR="009F22F0" w:rsidRPr="00D20320">
        <w:rPr>
          <w:rFonts w:ascii="Times New Roman" w:hAnsi="Times New Roman" w:cs="Times New Roman"/>
          <w:sz w:val="32"/>
          <w:szCs w:val="32"/>
        </w:rPr>
        <w:t>й</w:t>
      </w:r>
      <w:r w:rsidRPr="00D20320">
        <w:rPr>
          <w:rFonts w:ascii="Times New Roman" w:hAnsi="Times New Roman" w:cs="Times New Roman"/>
          <w:sz w:val="32"/>
          <w:szCs w:val="32"/>
        </w:rPr>
        <w:t xml:space="preserve"> массив</w:t>
      </w:r>
      <w:r w:rsidR="00DE5909" w:rsidRPr="00D20320">
        <w:rPr>
          <w:rFonts w:ascii="Times New Roman" w:hAnsi="Times New Roman" w:cs="Times New Roman"/>
          <w:sz w:val="32"/>
          <w:szCs w:val="32"/>
        </w:rPr>
        <w:t xml:space="preserve"> и т.д.);</w:t>
      </w:r>
    </w:p>
    <w:p w:rsidR="009C7BB8" w:rsidRPr="00D20320" w:rsidRDefault="009C7BB8" w:rsidP="009C7B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ab/>
        <w:t>- с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оразмерного </w:t>
      </w:r>
      <w:r w:rsidRPr="00D20320">
        <w:rPr>
          <w:rFonts w:ascii="Times New Roman" w:hAnsi="Times New Roman" w:cs="Times New Roman"/>
          <w:sz w:val="32"/>
          <w:szCs w:val="32"/>
        </w:rPr>
        <w:t>развития требует международно-правовое и внутринациональное правово</w:t>
      </w:r>
      <w:r w:rsidR="00C247B2" w:rsidRPr="00D20320">
        <w:rPr>
          <w:rFonts w:ascii="Times New Roman" w:hAnsi="Times New Roman" w:cs="Times New Roman"/>
          <w:sz w:val="32"/>
          <w:szCs w:val="32"/>
        </w:rPr>
        <w:t>е</w:t>
      </w:r>
      <w:r w:rsidRPr="00D20320">
        <w:rPr>
          <w:rFonts w:ascii="Times New Roman" w:hAnsi="Times New Roman" w:cs="Times New Roman"/>
          <w:sz w:val="32"/>
          <w:szCs w:val="32"/>
        </w:rPr>
        <w:t xml:space="preserve"> регулировани</w:t>
      </w:r>
      <w:r w:rsidR="00C247B2" w:rsidRPr="00D20320">
        <w:rPr>
          <w:rFonts w:ascii="Times New Roman" w:hAnsi="Times New Roman" w:cs="Times New Roman"/>
          <w:sz w:val="32"/>
          <w:szCs w:val="32"/>
        </w:rPr>
        <w:t>е</w:t>
      </w:r>
      <w:r w:rsidRPr="00D20320">
        <w:rPr>
          <w:rFonts w:ascii="Times New Roman" w:hAnsi="Times New Roman" w:cs="Times New Roman"/>
          <w:sz w:val="32"/>
          <w:szCs w:val="32"/>
        </w:rPr>
        <w:t xml:space="preserve"> транспорта с учетом актуальных тенденций развития правовых пространств ЕАЭС, ШОС, БРИКС</w:t>
      </w:r>
      <w:r w:rsidR="00DE5909" w:rsidRPr="00D20320">
        <w:rPr>
          <w:rFonts w:ascii="Times New Roman" w:hAnsi="Times New Roman" w:cs="Times New Roman"/>
          <w:sz w:val="32"/>
          <w:szCs w:val="32"/>
        </w:rPr>
        <w:t>;</w:t>
      </w:r>
    </w:p>
    <w:p w:rsidR="009C7BB8" w:rsidRPr="00D20320" w:rsidRDefault="009C7BB8" w:rsidP="009C7B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ab/>
        <w:t xml:space="preserve">- требуется особое внимание к определению специальных 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отраслевых </w:t>
      </w:r>
      <w:r w:rsidRPr="00D20320">
        <w:rPr>
          <w:rFonts w:ascii="Times New Roman" w:hAnsi="Times New Roman" w:cs="Times New Roman"/>
          <w:sz w:val="32"/>
          <w:szCs w:val="32"/>
        </w:rPr>
        <w:t>правовых режимов в сфере транспорта, не ограничиваясь только вопросами перевозки, что объясняет необходимость актуализации законодательства о транспортной деятельности, инфраструктуре транспорта, транспортных сетях и коридорах;</w:t>
      </w:r>
    </w:p>
    <w:p w:rsidR="009C7BB8" w:rsidRPr="00D20320" w:rsidRDefault="009C7BB8" w:rsidP="009C7B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практика </w:t>
      </w:r>
      <w:r w:rsidR="00DE5909" w:rsidRPr="00EE1C49">
        <w:rPr>
          <w:rFonts w:ascii="Times New Roman" w:hAnsi="Times New Roman" w:cs="Times New Roman"/>
          <w:sz w:val="32"/>
          <w:szCs w:val="32"/>
        </w:rPr>
        <w:t>применения</w:t>
      </w:r>
      <w:r w:rsidR="009F22F0" w:rsidRPr="00D20320">
        <w:rPr>
          <w:rFonts w:ascii="Times New Roman" w:hAnsi="Times New Roman" w:cs="Times New Roman"/>
          <w:sz w:val="32"/>
          <w:szCs w:val="32"/>
        </w:rPr>
        <w:t xml:space="preserve"> транспортного законодательства формирует актуальную научно-практическую повестку по разработке критериев определения транспортного спора, поиску новых действенных правовых средств защиты прав и законных интересов участников транспортной деятельность;</w:t>
      </w:r>
    </w:p>
    <w:p w:rsidR="009F22F0" w:rsidRDefault="009F22F0" w:rsidP="009C7B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20320">
        <w:rPr>
          <w:rFonts w:ascii="Times New Roman" w:hAnsi="Times New Roman" w:cs="Times New Roman"/>
          <w:sz w:val="32"/>
          <w:szCs w:val="32"/>
        </w:rPr>
        <w:tab/>
      </w:r>
      <w:r w:rsidR="00DE5909" w:rsidRPr="00D20320">
        <w:rPr>
          <w:rFonts w:ascii="Times New Roman" w:hAnsi="Times New Roman" w:cs="Times New Roman"/>
          <w:sz w:val="32"/>
          <w:szCs w:val="32"/>
        </w:rPr>
        <w:t xml:space="preserve">- </w:t>
      </w:r>
      <w:r w:rsidRPr="00D20320">
        <w:rPr>
          <w:rFonts w:ascii="Times New Roman" w:hAnsi="Times New Roman" w:cs="Times New Roman"/>
          <w:sz w:val="32"/>
          <w:szCs w:val="32"/>
        </w:rPr>
        <w:t>целеполагание развития транспортного</w:t>
      </w:r>
      <w:r w:rsidR="00DE5909" w:rsidRPr="00D20320">
        <w:rPr>
          <w:rFonts w:ascii="Times New Roman" w:hAnsi="Times New Roman" w:cs="Times New Roman"/>
          <w:sz w:val="32"/>
          <w:szCs w:val="32"/>
        </w:rPr>
        <w:t xml:space="preserve"> законодательства </w:t>
      </w:r>
      <w:proofErr w:type="spellStart"/>
      <w:r w:rsidR="00DE5909" w:rsidRPr="00D20320">
        <w:rPr>
          <w:rFonts w:ascii="Times New Roman" w:hAnsi="Times New Roman" w:cs="Times New Roman"/>
          <w:sz w:val="32"/>
          <w:szCs w:val="32"/>
        </w:rPr>
        <w:t>неутилитарно</w:t>
      </w:r>
      <w:proofErr w:type="spellEnd"/>
      <w:r w:rsidR="00DE5909" w:rsidRPr="00D20320">
        <w:rPr>
          <w:rFonts w:ascii="Times New Roman" w:hAnsi="Times New Roman" w:cs="Times New Roman"/>
          <w:sz w:val="32"/>
          <w:szCs w:val="32"/>
        </w:rPr>
        <w:t xml:space="preserve"> </w:t>
      </w:r>
      <w:r w:rsidR="00DE5909" w:rsidRPr="00EE1C49">
        <w:rPr>
          <w:rFonts w:ascii="Times New Roman" w:hAnsi="Times New Roman" w:cs="Times New Roman"/>
          <w:sz w:val="32"/>
          <w:szCs w:val="32"/>
        </w:rPr>
        <w:t xml:space="preserve">и </w:t>
      </w:r>
      <w:r w:rsidRPr="00EE1C49">
        <w:rPr>
          <w:rFonts w:ascii="Times New Roman" w:hAnsi="Times New Roman" w:cs="Times New Roman"/>
          <w:sz w:val="32"/>
          <w:szCs w:val="32"/>
        </w:rPr>
        <w:t>предполага</w:t>
      </w:r>
      <w:r w:rsidR="00DE5909" w:rsidRPr="00EE1C49">
        <w:rPr>
          <w:rFonts w:ascii="Times New Roman" w:hAnsi="Times New Roman" w:cs="Times New Roman"/>
          <w:sz w:val="32"/>
          <w:szCs w:val="32"/>
        </w:rPr>
        <w:t>ет</w:t>
      </w:r>
      <w:r w:rsidRPr="00D20320">
        <w:rPr>
          <w:rFonts w:ascii="Times New Roman" w:hAnsi="Times New Roman" w:cs="Times New Roman"/>
          <w:sz w:val="32"/>
          <w:szCs w:val="32"/>
        </w:rPr>
        <w:t xml:space="preserve"> согласование с приоритет</w:t>
      </w:r>
      <w:r w:rsidR="00C247B2" w:rsidRPr="00D20320">
        <w:rPr>
          <w:rFonts w:ascii="Times New Roman" w:hAnsi="Times New Roman" w:cs="Times New Roman"/>
          <w:sz w:val="32"/>
          <w:szCs w:val="32"/>
        </w:rPr>
        <w:t>ам</w:t>
      </w:r>
      <w:r w:rsidRPr="00D20320">
        <w:rPr>
          <w:rFonts w:ascii="Times New Roman" w:hAnsi="Times New Roman" w:cs="Times New Roman"/>
          <w:sz w:val="32"/>
          <w:szCs w:val="32"/>
        </w:rPr>
        <w:t xml:space="preserve">и экологической безопасности </w:t>
      </w:r>
      <w:r w:rsidR="00C247B2" w:rsidRPr="00D20320">
        <w:rPr>
          <w:rFonts w:ascii="Times New Roman" w:hAnsi="Times New Roman" w:cs="Times New Roman"/>
          <w:sz w:val="32"/>
          <w:szCs w:val="32"/>
        </w:rPr>
        <w:t xml:space="preserve">и углеродной </w:t>
      </w:r>
      <w:r w:rsidRPr="00D20320">
        <w:rPr>
          <w:rFonts w:ascii="Times New Roman" w:hAnsi="Times New Roman" w:cs="Times New Roman"/>
          <w:sz w:val="32"/>
          <w:szCs w:val="32"/>
        </w:rPr>
        <w:t>нейтральности, обеспечени</w:t>
      </w:r>
      <w:r w:rsidR="00C247B2" w:rsidRPr="00D20320">
        <w:rPr>
          <w:rFonts w:ascii="Times New Roman" w:hAnsi="Times New Roman" w:cs="Times New Roman"/>
          <w:sz w:val="32"/>
          <w:szCs w:val="32"/>
        </w:rPr>
        <w:t>ем</w:t>
      </w:r>
      <w:r w:rsidRPr="00D20320">
        <w:rPr>
          <w:rFonts w:ascii="Times New Roman" w:hAnsi="Times New Roman" w:cs="Times New Roman"/>
          <w:sz w:val="32"/>
          <w:szCs w:val="32"/>
        </w:rPr>
        <w:t xml:space="preserve"> доступности и повышения качества транспортных услуг</w:t>
      </w:r>
      <w:r w:rsidR="00EC0A3C">
        <w:rPr>
          <w:rFonts w:ascii="Times New Roman" w:hAnsi="Times New Roman" w:cs="Times New Roman"/>
          <w:sz w:val="32"/>
          <w:szCs w:val="32"/>
        </w:rPr>
        <w:t>;</w:t>
      </w:r>
    </w:p>
    <w:p w:rsidR="00805BEA" w:rsidRDefault="00EC0A3C" w:rsidP="00EC0A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EA">
        <w:rPr>
          <w:rFonts w:ascii="Times New Roman" w:hAnsi="Times New Roman" w:cs="Times New Roman"/>
          <w:sz w:val="28"/>
          <w:szCs w:val="28"/>
        </w:rPr>
        <w:lastRenderedPageBreak/>
        <w:t xml:space="preserve">- требует уточнения юридическое определение международного транспортного коридора (МТК) как особого </w:t>
      </w:r>
      <w:r w:rsidRPr="00805BEA">
        <w:rPr>
          <w:rFonts w:ascii="Times New Roman" w:hAnsi="Times New Roman" w:cs="Times New Roman"/>
          <w:sz w:val="28"/>
          <w:szCs w:val="28"/>
        </w:rPr>
        <w:t>правово</w:t>
      </w:r>
      <w:r w:rsidRPr="00805BEA">
        <w:rPr>
          <w:rFonts w:ascii="Times New Roman" w:hAnsi="Times New Roman" w:cs="Times New Roman"/>
          <w:sz w:val="28"/>
          <w:szCs w:val="28"/>
        </w:rPr>
        <w:t>го</w:t>
      </w:r>
      <w:r w:rsidRPr="00805BEA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805BEA">
        <w:rPr>
          <w:rFonts w:ascii="Times New Roman" w:hAnsi="Times New Roman" w:cs="Times New Roman"/>
          <w:sz w:val="28"/>
          <w:szCs w:val="28"/>
        </w:rPr>
        <w:t>а</w:t>
      </w:r>
      <w:r w:rsidRPr="00805BEA">
        <w:rPr>
          <w:rFonts w:ascii="Times New Roman" w:hAnsi="Times New Roman" w:cs="Times New Roman"/>
          <w:sz w:val="28"/>
          <w:szCs w:val="28"/>
        </w:rPr>
        <w:t>, установлен</w:t>
      </w:r>
      <w:r w:rsidRPr="00805BEA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805BEA">
        <w:rPr>
          <w:rFonts w:ascii="Times New Roman" w:hAnsi="Times New Roman" w:cs="Times New Roman"/>
          <w:sz w:val="28"/>
          <w:szCs w:val="28"/>
        </w:rPr>
        <w:t>в международных актах и национальном законодательстве и предусматрива</w:t>
      </w:r>
      <w:r w:rsidRPr="00805BEA">
        <w:rPr>
          <w:rFonts w:ascii="Times New Roman" w:hAnsi="Times New Roman" w:cs="Times New Roman"/>
          <w:sz w:val="28"/>
          <w:szCs w:val="28"/>
        </w:rPr>
        <w:t xml:space="preserve">ющего </w:t>
      </w:r>
      <w:r w:rsidRPr="00805BEA">
        <w:rPr>
          <w:rFonts w:ascii="Times New Roman" w:hAnsi="Times New Roman" w:cs="Times New Roman"/>
          <w:sz w:val="28"/>
          <w:szCs w:val="28"/>
        </w:rPr>
        <w:t>создание благоприятных условий такой перевозки по инфраструктуре государств-участников, а также создание системы органов управления</w:t>
      </w:r>
      <w:r w:rsidRPr="00805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BEA" w:rsidRDefault="00EC0A3C" w:rsidP="00EC0A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EA">
        <w:rPr>
          <w:rFonts w:ascii="Times New Roman" w:hAnsi="Times New Roman" w:cs="Times New Roman"/>
          <w:sz w:val="28"/>
          <w:szCs w:val="28"/>
        </w:rPr>
        <w:t xml:space="preserve">Международные транспортные коридоры обеспечиваются: международные договорами, </w:t>
      </w:r>
      <w:r w:rsidRPr="00805BEA">
        <w:rPr>
          <w:rFonts w:ascii="Times New Roman" w:hAnsi="Times New Roman" w:cs="Times New Roman"/>
          <w:sz w:val="28"/>
          <w:szCs w:val="28"/>
        </w:rPr>
        <w:t>национальн</w:t>
      </w:r>
      <w:r w:rsidRPr="00805BEA">
        <w:rPr>
          <w:rFonts w:ascii="Times New Roman" w:hAnsi="Times New Roman" w:cs="Times New Roman"/>
          <w:sz w:val="28"/>
          <w:szCs w:val="28"/>
        </w:rPr>
        <w:t>ым</w:t>
      </w:r>
      <w:r w:rsidRPr="00805BEA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Pr="00805BEA">
        <w:rPr>
          <w:rFonts w:ascii="Times New Roman" w:hAnsi="Times New Roman" w:cs="Times New Roman"/>
          <w:sz w:val="28"/>
          <w:szCs w:val="28"/>
        </w:rPr>
        <w:t>м,</w:t>
      </w:r>
      <w:r w:rsidRPr="00805BEA">
        <w:rPr>
          <w:rFonts w:ascii="Times New Roman" w:hAnsi="Times New Roman" w:cs="Times New Roman"/>
          <w:sz w:val="28"/>
          <w:szCs w:val="28"/>
        </w:rPr>
        <w:t xml:space="preserve"> система</w:t>
      </w:r>
      <w:r w:rsidRPr="00805BEA">
        <w:rPr>
          <w:rFonts w:ascii="Times New Roman" w:hAnsi="Times New Roman" w:cs="Times New Roman"/>
          <w:sz w:val="28"/>
          <w:szCs w:val="28"/>
        </w:rPr>
        <w:t>ми</w:t>
      </w:r>
      <w:r w:rsidRPr="00805BEA">
        <w:rPr>
          <w:rFonts w:ascii="Times New Roman" w:hAnsi="Times New Roman" w:cs="Times New Roman"/>
          <w:sz w:val="28"/>
          <w:szCs w:val="28"/>
        </w:rPr>
        <w:t xml:space="preserve"> управления МТК.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BEA" w:rsidRDefault="00EC0A3C" w:rsidP="00EC0A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EA">
        <w:rPr>
          <w:rFonts w:ascii="Times New Roman" w:hAnsi="Times New Roman" w:cs="Times New Roman"/>
          <w:sz w:val="28"/>
          <w:szCs w:val="28"/>
        </w:rPr>
        <w:t xml:space="preserve">Могут быть выделены следующие условия, обеспечивающие благоприятное развитие МТК: </w:t>
      </w:r>
    </w:p>
    <w:p w:rsidR="00EC0A3C" w:rsidRPr="00805BEA" w:rsidRDefault="00EC0A3C" w:rsidP="00EC0A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EA">
        <w:rPr>
          <w:rFonts w:ascii="Times New Roman" w:hAnsi="Times New Roman" w:cs="Times New Roman"/>
          <w:sz w:val="28"/>
          <w:szCs w:val="28"/>
        </w:rPr>
        <w:t>наличие и или создание (модернизация) развитой инфраструктуры;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 xml:space="preserve">льготные тарифы, налоги и сборы;  особый порядок прохождения пограничных, таможенных, фитосанитарных и иных подобных процедур; </w:t>
      </w:r>
      <w:proofErr w:type="spellStart"/>
      <w:r w:rsidRPr="00805BEA">
        <w:rPr>
          <w:rFonts w:ascii="Times New Roman" w:hAnsi="Times New Roman" w:cs="Times New Roman"/>
          <w:sz w:val="28"/>
          <w:szCs w:val="28"/>
        </w:rPr>
        <w:t>антисанкционная</w:t>
      </w:r>
      <w:proofErr w:type="spellEnd"/>
      <w:r w:rsidRPr="00805BEA">
        <w:rPr>
          <w:rFonts w:ascii="Times New Roman" w:hAnsi="Times New Roman" w:cs="Times New Roman"/>
          <w:sz w:val="28"/>
          <w:szCs w:val="28"/>
        </w:rPr>
        <w:t xml:space="preserve"> защита;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общий правовой режим перевозки;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безопасность;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система управления, которая может состоять из одного или нескольких элементов</w:t>
      </w:r>
      <w:r w:rsidRPr="00805BEA">
        <w:rPr>
          <w:rFonts w:ascii="Times New Roman" w:hAnsi="Times New Roman" w:cs="Times New Roman"/>
          <w:sz w:val="28"/>
          <w:szCs w:val="28"/>
        </w:rPr>
        <w:t xml:space="preserve"> (</w:t>
      </w:r>
      <w:r w:rsidRPr="00805BEA">
        <w:rPr>
          <w:rFonts w:ascii="Times New Roman" w:hAnsi="Times New Roman" w:cs="Times New Roman"/>
          <w:sz w:val="28"/>
          <w:szCs w:val="28"/>
        </w:rPr>
        <w:t>полноценная международная организация;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координационный совет/комитет из национальных органов и хозяйствующих субъектов (консультативный орган);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национальные государственные органы по управлению МТК;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общие хозяйствующие субъекты на основе партнерства (единый оператор) для работы на МТК</w:t>
      </w:r>
      <w:r w:rsidRPr="00805B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0A3C" w:rsidRPr="00805BEA" w:rsidRDefault="00805BEA" w:rsidP="00805B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0A3C" w:rsidRPr="00805BEA">
        <w:rPr>
          <w:rFonts w:ascii="Times New Roman" w:hAnsi="Times New Roman" w:cs="Times New Roman"/>
          <w:sz w:val="28"/>
          <w:szCs w:val="28"/>
        </w:rPr>
        <w:t xml:space="preserve">беспечение нормальной </w:t>
      </w:r>
      <w:r w:rsidRPr="00805BEA">
        <w:rPr>
          <w:rFonts w:ascii="Times New Roman" w:hAnsi="Times New Roman" w:cs="Times New Roman"/>
          <w:sz w:val="28"/>
          <w:szCs w:val="28"/>
        </w:rPr>
        <w:t xml:space="preserve">и стабильной </w:t>
      </w:r>
      <w:r w:rsidR="00EC0A3C" w:rsidRPr="00805BEA">
        <w:rPr>
          <w:rFonts w:ascii="Times New Roman" w:hAnsi="Times New Roman" w:cs="Times New Roman"/>
          <w:sz w:val="28"/>
          <w:szCs w:val="28"/>
        </w:rPr>
        <w:t>работы МТК требует их защиты от односторонних ограничительных мер государств или международных организаций (санкций). Для этого в международные договоры, определяющие деятельность МТК, предлагается включать соответствующие положения: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обязательства -</w:t>
      </w:r>
      <w:r w:rsidR="00EC0A3C" w:rsidRPr="00805BEA">
        <w:rPr>
          <w:rFonts w:ascii="Times New Roman" w:hAnsi="Times New Roman" w:cs="Times New Roman"/>
          <w:sz w:val="28"/>
          <w:szCs w:val="28"/>
        </w:rPr>
        <w:t xml:space="preserve"> фиксацию отношения к односторонним ограничительным мерам государств и их объединений как к прот</w:t>
      </w:r>
      <w:r>
        <w:rPr>
          <w:rFonts w:ascii="Times New Roman" w:hAnsi="Times New Roman" w:cs="Times New Roman"/>
          <w:sz w:val="28"/>
          <w:szCs w:val="28"/>
        </w:rPr>
        <w:t>иворечащим международному праву;</w:t>
      </w:r>
      <w:r w:rsidR="00EC0A3C" w:rsidRPr="00805BEA">
        <w:rPr>
          <w:rFonts w:ascii="Times New Roman" w:hAnsi="Times New Roman" w:cs="Times New Roman"/>
          <w:sz w:val="28"/>
          <w:szCs w:val="28"/>
        </w:rPr>
        <w:t xml:space="preserve"> обязательства обеспечивать защиту МТК от влияния </w:t>
      </w:r>
      <w:proofErr w:type="spellStart"/>
      <w:r w:rsidR="00EC0A3C" w:rsidRPr="00805BEA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="00EC0A3C" w:rsidRPr="00805BEA">
        <w:rPr>
          <w:rFonts w:ascii="Times New Roman" w:hAnsi="Times New Roman" w:cs="Times New Roman"/>
          <w:sz w:val="28"/>
          <w:szCs w:val="28"/>
        </w:rPr>
        <w:t xml:space="preserve"> режимов, а в случае возникновения </w:t>
      </w:r>
      <w:proofErr w:type="spellStart"/>
      <w:r w:rsidR="00EC0A3C" w:rsidRPr="00805BEA">
        <w:rPr>
          <w:rFonts w:ascii="Times New Roman" w:hAnsi="Times New Roman" w:cs="Times New Roman"/>
          <w:sz w:val="28"/>
          <w:szCs w:val="28"/>
        </w:rPr>
        <w:t>санкционной</w:t>
      </w:r>
      <w:proofErr w:type="spellEnd"/>
      <w:r w:rsidR="00EC0A3C" w:rsidRPr="00805BEA">
        <w:rPr>
          <w:rFonts w:ascii="Times New Roman" w:hAnsi="Times New Roman" w:cs="Times New Roman"/>
          <w:sz w:val="28"/>
          <w:szCs w:val="28"/>
        </w:rPr>
        <w:t xml:space="preserve"> угрозы </w:t>
      </w:r>
      <w:r w:rsidR="00EC0A3C" w:rsidRPr="00805BEA">
        <w:rPr>
          <w:rFonts w:ascii="Times New Roman" w:hAnsi="Times New Roman" w:cs="Times New Roman"/>
          <w:sz w:val="28"/>
          <w:szCs w:val="28"/>
        </w:rPr>
        <w:lastRenderedPageBreak/>
        <w:t>взаимодействовать с другими государствами-участниками для обеспечения работы коридора;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="00EC0A3C" w:rsidRPr="00805BEA">
        <w:rPr>
          <w:rFonts w:ascii="Times New Roman" w:hAnsi="Times New Roman" w:cs="Times New Roman"/>
          <w:sz w:val="28"/>
          <w:szCs w:val="28"/>
        </w:rPr>
        <w:t>специальные обязательства</w:t>
      </w:r>
      <w:r w:rsidRPr="00805BEA">
        <w:rPr>
          <w:rFonts w:ascii="Times New Roman" w:hAnsi="Times New Roman" w:cs="Times New Roman"/>
          <w:sz w:val="28"/>
          <w:szCs w:val="28"/>
        </w:rPr>
        <w:t xml:space="preserve"> (п</w:t>
      </w:r>
      <w:r w:rsidR="00EC0A3C" w:rsidRPr="00805BEA">
        <w:rPr>
          <w:rFonts w:ascii="Times New Roman" w:hAnsi="Times New Roman" w:cs="Times New Roman"/>
          <w:sz w:val="28"/>
          <w:szCs w:val="28"/>
        </w:rPr>
        <w:t>оложения о свободе транзита, прямо предусматривающие, что  в основания для ограничения транзита не входят односторонние ограничительные меры третьих государств или национальные меры, направленные на их соблюдение. Такие положения позволят преодолеть широкое толкование формулировки о возможности ограничения транзита по соображениям защиты существенных интересов безопасности (встречается в ряде международных договоров, в частности в Генеральном соглашении по тарифам и торговле 1947 года); запрет арестов транспортных средств и г</w:t>
      </w:r>
      <w:r>
        <w:rPr>
          <w:rFonts w:ascii="Times New Roman" w:hAnsi="Times New Roman" w:cs="Times New Roman"/>
          <w:sz w:val="28"/>
          <w:szCs w:val="28"/>
        </w:rPr>
        <w:t xml:space="preserve">рузов, следующих по коридорам, </w:t>
      </w:r>
      <w:r w:rsidR="00EC0A3C" w:rsidRPr="00805BEA">
        <w:rPr>
          <w:rFonts w:ascii="Times New Roman" w:hAnsi="Times New Roman" w:cs="Times New Roman"/>
          <w:sz w:val="28"/>
          <w:szCs w:val="28"/>
        </w:rPr>
        <w:t xml:space="preserve">связанных с </w:t>
      </w:r>
      <w:proofErr w:type="spellStart"/>
      <w:r w:rsidR="00EC0A3C" w:rsidRPr="00805BEA">
        <w:rPr>
          <w:rFonts w:ascii="Times New Roman" w:hAnsi="Times New Roman" w:cs="Times New Roman"/>
          <w:sz w:val="28"/>
          <w:szCs w:val="28"/>
        </w:rPr>
        <w:t>санкционными</w:t>
      </w:r>
      <w:proofErr w:type="spellEnd"/>
      <w:r w:rsidR="00EC0A3C" w:rsidRPr="00805BEA">
        <w:rPr>
          <w:rFonts w:ascii="Times New Roman" w:hAnsi="Times New Roman" w:cs="Times New Roman"/>
          <w:sz w:val="28"/>
          <w:szCs w:val="28"/>
        </w:rPr>
        <w:t xml:space="preserve"> ограничениями;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="00EC0A3C" w:rsidRPr="00805BEA">
        <w:rPr>
          <w:rFonts w:ascii="Times New Roman" w:hAnsi="Times New Roman" w:cs="Times New Roman"/>
          <w:sz w:val="28"/>
          <w:szCs w:val="28"/>
        </w:rPr>
        <w:t>формирование механизма страхования рисков в рамках коридора;</w:t>
      </w:r>
      <w:r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="00EC0A3C" w:rsidRPr="00805BEA">
        <w:rPr>
          <w:rFonts w:ascii="Times New Roman" w:hAnsi="Times New Roman" w:cs="Times New Roman"/>
          <w:sz w:val="28"/>
          <w:szCs w:val="28"/>
        </w:rPr>
        <w:t>формирование механизма расчетов по обязательствам, связанным с перевозками по МТК</w:t>
      </w:r>
      <w:r w:rsidRPr="00805B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0A3C" w:rsidRPr="00805BEA" w:rsidRDefault="00805BEA" w:rsidP="00805B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EA">
        <w:rPr>
          <w:rFonts w:ascii="Times New Roman" w:hAnsi="Times New Roman" w:cs="Times New Roman"/>
          <w:sz w:val="28"/>
          <w:szCs w:val="28"/>
        </w:rPr>
        <w:t>- о</w:t>
      </w:r>
      <w:r w:rsidR="00EC0A3C" w:rsidRPr="00805BEA">
        <w:rPr>
          <w:rFonts w:ascii="Times New Roman" w:hAnsi="Times New Roman" w:cs="Times New Roman"/>
          <w:sz w:val="28"/>
          <w:szCs w:val="28"/>
        </w:rPr>
        <w:t>дним из ключевых факторов бесшовного перемещения товаров по МТК является возможность перевозки по единому перевозочному документу, оформляемому на весь маршру</w:t>
      </w:r>
      <w:bookmarkStart w:id="0" w:name="_GoBack"/>
      <w:bookmarkEnd w:id="0"/>
      <w:r w:rsidR="00EC0A3C" w:rsidRPr="00805BEA">
        <w:rPr>
          <w:rFonts w:ascii="Times New Roman" w:hAnsi="Times New Roman" w:cs="Times New Roman"/>
          <w:sz w:val="28"/>
          <w:szCs w:val="28"/>
        </w:rPr>
        <w:t>т, включающий участки перевозки различными видами транспорта.</w:t>
      </w:r>
    </w:p>
    <w:p w:rsidR="00EC0A3C" w:rsidRPr="00805BEA" w:rsidRDefault="00EC0A3C" w:rsidP="00805B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BEA">
        <w:rPr>
          <w:rFonts w:ascii="Times New Roman" w:hAnsi="Times New Roman" w:cs="Times New Roman"/>
          <w:sz w:val="28"/>
          <w:szCs w:val="28"/>
        </w:rPr>
        <w:t xml:space="preserve">В настоящее время основным международным договором, регулирующим железнодорожные перевозки по МТК на территории России, является Соглашение о международном железнодорожном грузовом сообщении 1951 г. (СМГС). Его доработка представляется оптимальным способом обеспечить регулирование </w:t>
      </w:r>
      <w:proofErr w:type="spellStart"/>
      <w:r w:rsidRPr="00805BEA">
        <w:rPr>
          <w:rFonts w:ascii="Times New Roman" w:hAnsi="Times New Roman" w:cs="Times New Roman"/>
          <w:sz w:val="28"/>
          <w:szCs w:val="28"/>
        </w:rPr>
        <w:t>мультимодальной</w:t>
      </w:r>
      <w:proofErr w:type="spellEnd"/>
      <w:r w:rsidRPr="00805BEA">
        <w:rPr>
          <w:rFonts w:ascii="Times New Roman" w:hAnsi="Times New Roman" w:cs="Times New Roman"/>
          <w:sz w:val="28"/>
          <w:szCs w:val="28"/>
        </w:rPr>
        <w:t xml:space="preserve"> железнодорожно-морской перевозки, поскольку это не потребует подготовки новых международных договоров. В связи с этим предлагается внести в СМГС:</w:t>
      </w:r>
      <w:r w:rsidR="00805BEA"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положения о распространении действия режима железнодорожной перевозки на морские участки (в части перевозочных документов, сроков доставки и ответственности);</w:t>
      </w:r>
      <w:r w:rsidR="00805BEA"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>закрепления норм об ответственности операторов портовых терминалов за груз во время его нахождения в порту.</w:t>
      </w:r>
      <w:r w:rsidR="00805BEA" w:rsidRPr="00805BEA">
        <w:rPr>
          <w:rFonts w:ascii="Times New Roman" w:hAnsi="Times New Roman" w:cs="Times New Roman"/>
          <w:sz w:val="28"/>
          <w:szCs w:val="28"/>
        </w:rPr>
        <w:t xml:space="preserve"> </w:t>
      </w:r>
      <w:r w:rsidRPr="00805BEA">
        <w:rPr>
          <w:rFonts w:ascii="Times New Roman" w:hAnsi="Times New Roman" w:cs="Times New Roman"/>
          <w:sz w:val="28"/>
          <w:szCs w:val="28"/>
        </w:rPr>
        <w:t xml:space="preserve">Видится необходимой </w:t>
      </w:r>
      <w:r w:rsidRPr="00805BEA">
        <w:rPr>
          <w:rFonts w:ascii="Times New Roman" w:hAnsi="Times New Roman" w:cs="Times New Roman"/>
          <w:sz w:val="28"/>
          <w:szCs w:val="28"/>
        </w:rPr>
        <w:lastRenderedPageBreak/>
        <w:t xml:space="preserve">скорейшая реализация данного предложения на площадке Организации сотрудничества железных дорог (ОСЖД). </w:t>
      </w:r>
    </w:p>
    <w:p w:rsidR="00EC0A3C" w:rsidRPr="00D20320" w:rsidRDefault="00EC0A3C" w:rsidP="009C7BB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EC0A3C" w:rsidRPr="00D203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6B" w:rsidRDefault="0066156B" w:rsidP="008603C0">
      <w:pPr>
        <w:spacing w:after="0" w:line="240" w:lineRule="auto"/>
      </w:pPr>
      <w:r>
        <w:separator/>
      </w:r>
    </w:p>
  </w:endnote>
  <w:endnote w:type="continuationSeparator" w:id="0">
    <w:p w:rsidR="0066156B" w:rsidRDefault="0066156B" w:rsidP="008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003971375"/>
      <w:docPartObj>
        <w:docPartGallery w:val="Page Numbers (Bottom of Page)"/>
        <w:docPartUnique/>
      </w:docPartObj>
    </w:sdtPr>
    <w:sdtEndPr/>
    <w:sdtContent>
      <w:p w:rsidR="008603C0" w:rsidRPr="00FF7565" w:rsidRDefault="008603C0" w:rsidP="00FF7565">
        <w:pPr>
          <w:pStyle w:val="a6"/>
          <w:spacing w:before="24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F75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5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5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5BE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5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03C0" w:rsidRDefault="008603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6B" w:rsidRDefault="0066156B" w:rsidP="008603C0">
      <w:pPr>
        <w:spacing w:after="0" w:line="240" w:lineRule="auto"/>
      </w:pPr>
      <w:r>
        <w:separator/>
      </w:r>
    </w:p>
  </w:footnote>
  <w:footnote w:type="continuationSeparator" w:id="0">
    <w:p w:rsidR="0066156B" w:rsidRDefault="0066156B" w:rsidP="0086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1628"/>
    <w:multiLevelType w:val="hybridMultilevel"/>
    <w:tmpl w:val="3FF6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D7D"/>
    <w:multiLevelType w:val="hybridMultilevel"/>
    <w:tmpl w:val="DA4C3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78B0"/>
    <w:multiLevelType w:val="hybridMultilevel"/>
    <w:tmpl w:val="C7DE4C08"/>
    <w:lvl w:ilvl="0" w:tplc="9D60098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6B65FF0"/>
    <w:multiLevelType w:val="hybridMultilevel"/>
    <w:tmpl w:val="79F4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B5AE2"/>
    <w:multiLevelType w:val="hybridMultilevel"/>
    <w:tmpl w:val="AC7ED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5702C"/>
    <w:multiLevelType w:val="hybridMultilevel"/>
    <w:tmpl w:val="281E7242"/>
    <w:lvl w:ilvl="0" w:tplc="1846B8D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573343"/>
    <w:multiLevelType w:val="hybridMultilevel"/>
    <w:tmpl w:val="FB78B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302EB"/>
    <w:multiLevelType w:val="hybridMultilevel"/>
    <w:tmpl w:val="348676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23"/>
    <w:rsid w:val="0002523A"/>
    <w:rsid w:val="000A4CFF"/>
    <w:rsid w:val="000D2FEA"/>
    <w:rsid w:val="000E606A"/>
    <w:rsid w:val="0015702D"/>
    <w:rsid w:val="001D14C6"/>
    <w:rsid w:val="002210DA"/>
    <w:rsid w:val="0024142B"/>
    <w:rsid w:val="002444B1"/>
    <w:rsid w:val="00256DE3"/>
    <w:rsid w:val="002A6840"/>
    <w:rsid w:val="003441D1"/>
    <w:rsid w:val="004040AA"/>
    <w:rsid w:val="00410543"/>
    <w:rsid w:val="00423518"/>
    <w:rsid w:val="00452E3E"/>
    <w:rsid w:val="00482CB5"/>
    <w:rsid w:val="004D4609"/>
    <w:rsid w:val="00542BD0"/>
    <w:rsid w:val="00550894"/>
    <w:rsid w:val="005A381F"/>
    <w:rsid w:val="005B241A"/>
    <w:rsid w:val="005C66B4"/>
    <w:rsid w:val="005D3ED6"/>
    <w:rsid w:val="005D55EC"/>
    <w:rsid w:val="005D7E13"/>
    <w:rsid w:val="0066156B"/>
    <w:rsid w:val="00686C4C"/>
    <w:rsid w:val="00687D95"/>
    <w:rsid w:val="006C6BCC"/>
    <w:rsid w:val="0077018A"/>
    <w:rsid w:val="007B5C2C"/>
    <w:rsid w:val="007C4963"/>
    <w:rsid w:val="007C5C50"/>
    <w:rsid w:val="00805BEA"/>
    <w:rsid w:val="0081126C"/>
    <w:rsid w:val="008603C0"/>
    <w:rsid w:val="009768BC"/>
    <w:rsid w:val="009B0B81"/>
    <w:rsid w:val="009B202B"/>
    <w:rsid w:val="009C7BB8"/>
    <w:rsid w:val="009F22F0"/>
    <w:rsid w:val="00A04D78"/>
    <w:rsid w:val="00A90453"/>
    <w:rsid w:val="00AE2301"/>
    <w:rsid w:val="00B35323"/>
    <w:rsid w:val="00B52E4B"/>
    <w:rsid w:val="00B9736D"/>
    <w:rsid w:val="00BC26B5"/>
    <w:rsid w:val="00BC33E6"/>
    <w:rsid w:val="00C16AD3"/>
    <w:rsid w:val="00C247B2"/>
    <w:rsid w:val="00D20320"/>
    <w:rsid w:val="00D23121"/>
    <w:rsid w:val="00D32444"/>
    <w:rsid w:val="00D43EF8"/>
    <w:rsid w:val="00D6065B"/>
    <w:rsid w:val="00DD2432"/>
    <w:rsid w:val="00DE5909"/>
    <w:rsid w:val="00E36BD4"/>
    <w:rsid w:val="00EC0A3C"/>
    <w:rsid w:val="00EE1C49"/>
    <w:rsid w:val="00EE79DE"/>
    <w:rsid w:val="00F25558"/>
    <w:rsid w:val="00F97A7F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36B5"/>
  <w15:docId w15:val="{353545DF-171E-45A0-9F87-C6DE29D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23"/>
  </w:style>
  <w:style w:type="paragraph" w:styleId="1">
    <w:name w:val="heading 1"/>
    <w:basedOn w:val="a"/>
    <w:link w:val="10"/>
    <w:uiPriority w:val="9"/>
    <w:qFormat/>
    <w:rsid w:val="00B3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35323"/>
    <w:pPr>
      <w:ind w:left="720"/>
      <w:contextualSpacing/>
    </w:pPr>
    <w:rPr>
      <w:kern w:val="2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86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03C0"/>
  </w:style>
  <w:style w:type="paragraph" w:styleId="a6">
    <w:name w:val="footer"/>
    <w:basedOn w:val="a"/>
    <w:link w:val="a7"/>
    <w:uiPriority w:val="99"/>
    <w:unhideWhenUsed/>
    <w:rsid w:val="0086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03C0"/>
  </w:style>
  <w:style w:type="paragraph" w:styleId="a8">
    <w:name w:val="Balloon Text"/>
    <w:basedOn w:val="a"/>
    <w:link w:val="a9"/>
    <w:uiPriority w:val="99"/>
    <w:semiHidden/>
    <w:unhideWhenUsed/>
    <w:rsid w:val="0086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03C0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E59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9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90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9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Емельянцев Владимир Петрович</dc:creator>
  <cp:keywords/>
  <dc:description/>
  <cp:lastModifiedBy>отд. гражданского зак-ва19</cp:lastModifiedBy>
  <cp:revision>3</cp:revision>
  <cp:lastPrinted>2025-09-19T10:55:00Z</cp:lastPrinted>
  <dcterms:created xsi:type="dcterms:W3CDTF">2025-11-12T08:00:00Z</dcterms:created>
  <dcterms:modified xsi:type="dcterms:W3CDTF">2025-11-14T16:53:00Z</dcterms:modified>
</cp:coreProperties>
</file>