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1CAA4" w14:textId="77777777" w:rsidR="00BE42F4" w:rsidRPr="00582FC8" w:rsidRDefault="00BE42F4" w:rsidP="00BE42F4">
      <w:pPr>
        <w:spacing w:line="360" w:lineRule="auto"/>
        <w:jc w:val="right"/>
        <w:rPr>
          <w:i/>
          <w:sz w:val="28"/>
          <w:szCs w:val="28"/>
        </w:rPr>
      </w:pPr>
      <w:r w:rsidRPr="00582FC8">
        <w:rPr>
          <w:i/>
          <w:sz w:val="28"/>
          <w:szCs w:val="28"/>
        </w:rPr>
        <w:t>На правах рукописи</w:t>
      </w:r>
    </w:p>
    <w:p w14:paraId="6147EAEA" w14:textId="77777777" w:rsidR="00BE42F4" w:rsidRPr="00582FC8" w:rsidRDefault="00BE42F4" w:rsidP="00BE42F4">
      <w:pPr>
        <w:spacing w:line="360" w:lineRule="auto"/>
        <w:jc w:val="right"/>
        <w:rPr>
          <w:sz w:val="28"/>
          <w:szCs w:val="28"/>
        </w:rPr>
      </w:pPr>
    </w:p>
    <w:p w14:paraId="127D1FC3" w14:textId="77BEB15D" w:rsidR="000A3C8E" w:rsidRDefault="000A3C8E" w:rsidP="00BE42F4">
      <w:pPr>
        <w:spacing w:line="360" w:lineRule="auto"/>
        <w:jc w:val="right"/>
        <w:rPr>
          <w:sz w:val="28"/>
          <w:szCs w:val="28"/>
        </w:rPr>
      </w:pPr>
    </w:p>
    <w:p w14:paraId="69A73E55" w14:textId="77777777" w:rsidR="00B86990" w:rsidRPr="00582FC8" w:rsidRDefault="00B86990" w:rsidP="00BE42F4">
      <w:pPr>
        <w:spacing w:line="360" w:lineRule="auto"/>
        <w:jc w:val="right"/>
        <w:rPr>
          <w:sz w:val="28"/>
          <w:szCs w:val="28"/>
        </w:rPr>
      </w:pPr>
    </w:p>
    <w:p w14:paraId="1F0BFE3C" w14:textId="77777777" w:rsidR="00BE42F4" w:rsidRPr="00582FC8" w:rsidRDefault="00BE42F4" w:rsidP="00BE42F4">
      <w:pPr>
        <w:spacing w:line="360" w:lineRule="auto"/>
        <w:jc w:val="right"/>
        <w:rPr>
          <w:sz w:val="28"/>
          <w:szCs w:val="28"/>
        </w:rPr>
      </w:pPr>
    </w:p>
    <w:p w14:paraId="2A24F480" w14:textId="77777777" w:rsidR="00BE42F4" w:rsidRPr="00B86990" w:rsidRDefault="00BE42F4" w:rsidP="00BE42F4">
      <w:pPr>
        <w:spacing w:line="360" w:lineRule="auto"/>
        <w:jc w:val="center"/>
        <w:rPr>
          <w:b/>
          <w:i/>
          <w:iCs/>
          <w:sz w:val="28"/>
          <w:szCs w:val="28"/>
        </w:rPr>
      </w:pPr>
      <w:proofErr w:type="spellStart"/>
      <w:r w:rsidRPr="00B86990">
        <w:rPr>
          <w:b/>
          <w:i/>
          <w:iCs/>
          <w:sz w:val="28"/>
          <w:szCs w:val="28"/>
        </w:rPr>
        <w:t>Мейтарджян</w:t>
      </w:r>
      <w:proofErr w:type="spellEnd"/>
      <w:r w:rsidRPr="00B86990">
        <w:rPr>
          <w:b/>
          <w:i/>
          <w:iCs/>
          <w:sz w:val="28"/>
          <w:szCs w:val="28"/>
        </w:rPr>
        <w:t xml:space="preserve"> Давид </w:t>
      </w:r>
      <w:proofErr w:type="spellStart"/>
      <w:r w:rsidRPr="00B86990">
        <w:rPr>
          <w:b/>
          <w:i/>
          <w:iCs/>
          <w:sz w:val="28"/>
          <w:szCs w:val="28"/>
        </w:rPr>
        <w:t>Арменович</w:t>
      </w:r>
      <w:proofErr w:type="spellEnd"/>
    </w:p>
    <w:p w14:paraId="66C4AEE2" w14:textId="58422215" w:rsidR="00BE42F4" w:rsidRDefault="00BE42F4" w:rsidP="00BE42F4">
      <w:pPr>
        <w:spacing w:line="360" w:lineRule="auto"/>
        <w:jc w:val="center"/>
        <w:rPr>
          <w:b/>
          <w:sz w:val="28"/>
          <w:szCs w:val="28"/>
        </w:rPr>
      </w:pPr>
    </w:p>
    <w:p w14:paraId="38567E45" w14:textId="77777777" w:rsidR="000A3C8E" w:rsidRPr="00582FC8" w:rsidRDefault="000A3C8E" w:rsidP="00BE42F4">
      <w:pPr>
        <w:spacing w:line="360" w:lineRule="auto"/>
        <w:jc w:val="center"/>
        <w:rPr>
          <w:b/>
          <w:sz w:val="28"/>
          <w:szCs w:val="28"/>
        </w:rPr>
      </w:pPr>
    </w:p>
    <w:p w14:paraId="227612E2" w14:textId="77777777" w:rsidR="00BE42F4" w:rsidRPr="00582FC8" w:rsidRDefault="00BE42F4" w:rsidP="00BE42F4">
      <w:pPr>
        <w:spacing w:line="360" w:lineRule="auto"/>
        <w:jc w:val="center"/>
        <w:rPr>
          <w:b/>
          <w:sz w:val="28"/>
          <w:szCs w:val="28"/>
        </w:rPr>
      </w:pPr>
      <w:r w:rsidRPr="00582FC8">
        <w:rPr>
          <w:b/>
          <w:sz w:val="28"/>
          <w:szCs w:val="28"/>
        </w:rPr>
        <w:t>РИСКИ В БЮДЖЕТНЫХ ПРАВООТНОШЕНИЯХ</w:t>
      </w:r>
    </w:p>
    <w:p w14:paraId="26BF2878" w14:textId="4CC3A2C8" w:rsidR="00BE42F4" w:rsidRDefault="00BE42F4" w:rsidP="00BE42F4">
      <w:pPr>
        <w:spacing w:line="360" w:lineRule="auto"/>
        <w:jc w:val="center"/>
        <w:rPr>
          <w:b/>
          <w:sz w:val="28"/>
          <w:szCs w:val="28"/>
        </w:rPr>
      </w:pPr>
    </w:p>
    <w:p w14:paraId="0848BCAF" w14:textId="77777777" w:rsidR="00B86990" w:rsidRPr="00582FC8" w:rsidRDefault="00B86990" w:rsidP="00BE42F4">
      <w:pPr>
        <w:spacing w:line="360" w:lineRule="auto"/>
        <w:jc w:val="center"/>
        <w:rPr>
          <w:b/>
          <w:sz w:val="28"/>
          <w:szCs w:val="28"/>
        </w:rPr>
      </w:pPr>
    </w:p>
    <w:p w14:paraId="6936F029" w14:textId="77777777" w:rsidR="000A3C8E" w:rsidRPr="00582FC8" w:rsidRDefault="000A3C8E" w:rsidP="00BE42F4">
      <w:pPr>
        <w:spacing w:line="360" w:lineRule="auto"/>
        <w:jc w:val="center"/>
        <w:rPr>
          <w:b/>
          <w:sz w:val="28"/>
          <w:szCs w:val="28"/>
        </w:rPr>
      </w:pPr>
    </w:p>
    <w:p w14:paraId="0E803832" w14:textId="77777777" w:rsidR="00BE42F4" w:rsidRPr="00582FC8" w:rsidRDefault="00BE42F4" w:rsidP="00BE42F4">
      <w:pPr>
        <w:spacing w:line="360" w:lineRule="auto"/>
        <w:jc w:val="center"/>
        <w:rPr>
          <w:sz w:val="28"/>
          <w:szCs w:val="28"/>
        </w:rPr>
      </w:pPr>
      <w:r w:rsidRPr="00582FC8">
        <w:rPr>
          <w:sz w:val="28"/>
          <w:szCs w:val="28"/>
        </w:rPr>
        <w:t>Специальность 12.00.04 — Финансовое право;</w:t>
      </w:r>
    </w:p>
    <w:p w14:paraId="67F89D45" w14:textId="77777777" w:rsidR="00BE42F4" w:rsidRPr="00582FC8" w:rsidRDefault="00BE42F4" w:rsidP="00BE42F4">
      <w:pPr>
        <w:spacing w:line="360" w:lineRule="auto"/>
        <w:jc w:val="center"/>
        <w:rPr>
          <w:sz w:val="28"/>
          <w:szCs w:val="28"/>
        </w:rPr>
      </w:pPr>
      <w:r w:rsidRPr="00582FC8">
        <w:rPr>
          <w:sz w:val="28"/>
          <w:szCs w:val="28"/>
        </w:rPr>
        <w:t>налоговое право; бюджетное право</w:t>
      </w:r>
    </w:p>
    <w:p w14:paraId="47B6485E" w14:textId="77777777" w:rsidR="00BE42F4" w:rsidRPr="00582FC8" w:rsidRDefault="00BE42F4" w:rsidP="00BE42F4">
      <w:pPr>
        <w:spacing w:line="360" w:lineRule="auto"/>
        <w:jc w:val="center"/>
        <w:rPr>
          <w:b/>
          <w:sz w:val="28"/>
          <w:szCs w:val="28"/>
        </w:rPr>
      </w:pPr>
    </w:p>
    <w:p w14:paraId="7BA83F97" w14:textId="77777777" w:rsidR="000A3C8E" w:rsidRPr="00582FC8" w:rsidRDefault="000A3C8E" w:rsidP="00BE42F4">
      <w:pPr>
        <w:spacing w:line="360" w:lineRule="auto"/>
        <w:jc w:val="center"/>
        <w:rPr>
          <w:b/>
          <w:sz w:val="28"/>
          <w:szCs w:val="28"/>
        </w:rPr>
      </w:pPr>
    </w:p>
    <w:p w14:paraId="370311FE" w14:textId="77777777" w:rsidR="00BE42F4" w:rsidRPr="00582FC8" w:rsidRDefault="00BE42F4" w:rsidP="00BE42F4">
      <w:pPr>
        <w:spacing w:line="360" w:lineRule="auto"/>
        <w:jc w:val="center"/>
        <w:rPr>
          <w:b/>
          <w:sz w:val="28"/>
          <w:szCs w:val="28"/>
        </w:rPr>
      </w:pPr>
    </w:p>
    <w:p w14:paraId="30BA1444" w14:textId="33CAAEAB" w:rsidR="00BE42F4" w:rsidRPr="00582FC8" w:rsidRDefault="000A3C8E" w:rsidP="00BE42F4">
      <w:pPr>
        <w:spacing w:line="360" w:lineRule="auto"/>
        <w:jc w:val="center"/>
        <w:rPr>
          <w:sz w:val="28"/>
          <w:szCs w:val="28"/>
        </w:rPr>
      </w:pPr>
      <w:r w:rsidRPr="00582FC8">
        <w:rPr>
          <w:sz w:val="28"/>
          <w:szCs w:val="28"/>
        </w:rPr>
        <w:t xml:space="preserve">Автореферат </w:t>
      </w:r>
      <w:r w:rsidRPr="00582FC8">
        <w:rPr>
          <w:sz w:val="28"/>
          <w:szCs w:val="28"/>
        </w:rPr>
        <w:br/>
        <w:t>д</w:t>
      </w:r>
      <w:r w:rsidR="00BE42F4" w:rsidRPr="00582FC8">
        <w:rPr>
          <w:sz w:val="28"/>
          <w:szCs w:val="28"/>
        </w:rPr>
        <w:t>иссертаци</w:t>
      </w:r>
      <w:r w:rsidRPr="00582FC8">
        <w:rPr>
          <w:sz w:val="28"/>
          <w:szCs w:val="28"/>
        </w:rPr>
        <w:t xml:space="preserve">и </w:t>
      </w:r>
      <w:r w:rsidR="00BE42F4" w:rsidRPr="00582FC8">
        <w:rPr>
          <w:sz w:val="28"/>
          <w:szCs w:val="28"/>
        </w:rPr>
        <w:t>на соискание ученой степени</w:t>
      </w:r>
    </w:p>
    <w:p w14:paraId="6DA84B51" w14:textId="77777777" w:rsidR="00BE42F4" w:rsidRPr="00582FC8" w:rsidRDefault="00BE42F4" w:rsidP="00BE42F4">
      <w:pPr>
        <w:spacing w:line="360" w:lineRule="auto"/>
        <w:jc w:val="center"/>
        <w:rPr>
          <w:sz w:val="28"/>
          <w:szCs w:val="28"/>
        </w:rPr>
      </w:pPr>
      <w:r w:rsidRPr="00582FC8">
        <w:rPr>
          <w:sz w:val="28"/>
          <w:szCs w:val="28"/>
        </w:rPr>
        <w:t>кандидата юридических наук</w:t>
      </w:r>
    </w:p>
    <w:p w14:paraId="6C5E61BA" w14:textId="77777777" w:rsidR="00BE42F4" w:rsidRPr="00582FC8" w:rsidRDefault="00BE42F4" w:rsidP="00BE42F4">
      <w:pPr>
        <w:spacing w:line="360" w:lineRule="auto"/>
        <w:jc w:val="center"/>
        <w:rPr>
          <w:b/>
          <w:sz w:val="28"/>
          <w:szCs w:val="28"/>
        </w:rPr>
      </w:pPr>
    </w:p>
    <w:p w14:paraId="7BD80DC9" w14:textId="77777777" w:rsidR="00BE42F4" w:rsidRPr="00582FC8" w:rsidRDefault="00BE42F4" w:rsidP="00BE42F4">
      <w:pPr>
        <w:spacing w:line="360" w:lineRule="auto"/>
        <w:jc w:val="center"/>
        <w:rPr>
          <w:b/>
          <w:sz w:val="28"/>
          <w:szCs w:val="28"/>
        </w:rPr>
      </w:pPr>
    </w:p>
    <w:p w14:paraId="7F01EEA3" w14:textId="77777777" w:rsidR="00BE42F4" w:rsidRPr="00582FC8" w:rsidRDefault="00BE42F4" w:rsidP="00BE42F4">
      <w:pPr>
        <w:tabs>
          <w:tab w:val="left" w:pos="3410"/>
          <w:tab w:val="center" w:pos="4677"/>
        </w:tabs>
        <w:spacing w:line="360" w:lineRule="auto"/>
        <w:rPr>
          <w:sz w:val="28"/>
          <w:szCs w:val="28"/>
        </w:rPr>
      </w:pPr>
    </w:p>
    <w:p w14:paraId="019B9511" w14:textId="77777777" w:rsidR="000A3C8E" w:rsidRPr="00582FC8" w:rsidRDefault="000A3C8E" w:rsidP="00BE42F4">
      <w:pPr>
        <w:tabs>
          <w:tab w:val="left" w:pos="3410"/>
          <w:tab w:val="center" w:pos="4677"/>
        </w:tabs>
        <w:spacing w:line="360" w:lineRule="auto"/>
        <w:rPr>
          <w:sz w:val="28"/>
          <w:szCs w:val="28"/>
        </w:rPr>
      </w:pPr>
    </w:p>
    <w:p w14:paraId="48B26778" w14:textId="77777777" w:rsidR="000A3C8E" w:rsidRPr="00582FC8" w:rsidRDefault="000A3C8E" w:rsidP="00BE42F4">
      <w:pPr>
        <w:tabs>
          <w:tab w:val="left" w:pos="3410"/>
          <w:tab w:val="center" w:pos="4677"/>
        </w:tabs>
        <w:spacing w:line="360" w:lineRule="auto"/>
        <w:rPr>
          <w:sz w:val="28"/>
          <w:szCs w:val="28"/>
        </w:rPr>
      </w:pPr>
    </w:p>
    <w:p w14:paraId="2DDE6A83" w14:textId="77777777" w:rsidR="000A3C8E" w:rsidRPr="00582FC8" w:rsidRDefault="000A3C8E" w:rsidP="00BE42F4">
      <w:pPr>
        <w:tabs>
          <w:tab w:val="left" w:pos="3410"/>
          <w:tab w:val="center" w:pos="4677"/>
        </w:tabs>
        <w:spacing w:line="360" w:lineRule="auto"/>
        <w:rPr>
          <w:sz w:val="28"/>
          <w:szCs w:val="28"/>
        </w:rPr>
      </w:pPr>
    </w:p>
    <w:p w14:paraId="26B7EF5B" w14:textId="77777777" w:rsidR="00272E2A" w:rsidRPr="00582FC8" w:rsidRDefault="00272E2A" w:rsidP="00BE42F4">
      <w:pPr>
        <w:tabs>
          <w:tab w:val="left" w:pos="3410"/>
          <w:tab w:val="center" w:pos="4677"/>
        </w:tabs>
        <w:spacing w:line="360" w:lineRule="auto"/>
        <w:rPr>
          <w:sz w:val="28"/>
          <w:szCs w:val="28"/>
        </w:rPr>
      </w:pPr>
    </w:p>
    <w:p w14:paraId="30008089" w14:textId="77777777" w:rsidR="00272E2A" w:rsidRPr="00582FC8" w:rsidRDefault="00272E2A" w:rsidP="00BE42F4">
      <w:pPr>
        <w:tabs>
          <w:tab w:val="left" w:pos="3410"/>
          <w:tab w:val="center" w:pos="4677"/>
        </w:tabs>
        <w:spacing w:line="360" w:lineRule="auto"/>
        <w:rPr>
          <w:sz w:val="28"/>
          <w:szCs w:val="28"/>
        </w:rPr>
      </w:pPr>
    </w:p>
    <w:p w14:paraId="77362A5F" w14:textId="77777777" w:rsidR="00272E2A" w:rsidRPr="00582FC8" w:rsidRDefault="00272E2A" w:rsidP="00BE42F4">
      <w:pPr>
        <w:tabs>
          <w:tab w:val="left" w:pos="3410"/>
          <w:tab w:val="center" w:pos="4677"/>
        </w:tabs>
        <w:spacing w:line="360" w:lineRule="auto"/>
        <w:rPr>
          <w:sz w:val="28"/>
          <w:szCs w:val="28"/>
        </w:rPr>
      </w:pPr>
    </w:p>
    <w:p w14:paraId="082CE2AC" w14:textId="61B855C1" w:rsidR="00BE42F4" w:rsidRPr="00582FC8" w:rsidRDefault="00BE42F4" w:rsidP="00B86990">
      <w:pPr>
        <w:tabs>
          <w:tab w:val="left" w:pos="3410"/>
          <w:tab w:val="center" w:pos="4677"/>
        </w:tabs>
        <w:spacing w:line="360" w:lineRule="auto"/>
        <w:jc w:val="center"/>
        <w:rPr>
          <w:sz w:val="28"/>
          <w:szCs w:val="28"/>
        </w:rPr>
      </w:pPr>
      <w:r w:rsidRPr="00582FC8">
        <w:rPr>
          <w:sz w:val="28"/>
          <w:szCs w:val="28"/>
        </w:rPr>
        <w:t>Москва — 2019</w:t>
      </w:r>
    </w:p>
    <w:p w14:paraId="38387792" w14:textId="48EF7BB5" w:rsidR="00272E2A" w:rsidRPr="00582FC8" w:rsidRDefault="00272E2A" w:rsidP="008C513E">
      <w:pPr>
        <w:spacing w:line="312" w:lineRule="auto"/>
        <w:ind w:firstLine="567"/>
        <w:contextualSpacing/>
        <w:jc w:val="both"/>
        <w:rPr>
          <w:sz w:val="26"/>
          <w:szCs w:val="26"/>
        </w:rPr>
      </w:pPr>
      <w:bookmarkStart w:id="0" w:name="_Toc6677883"/>
      <w:r w:rsidRPr="00582FC8">
        <w:rPr>
          <w:sz w:val="26"/>
          <w:szCs w:val="26"/>
        </w:rPr>
        <w:lastRenderedPageBreak/>
        <w:t>Работа выполнена в отделе финансового, налогового и бюджетного законодательства ФГНИУ «Институт законодательства и сравнительного правоведения при Правительстве Российской Федерации».</w:t>
      </w:r>
    </w:p>
    <w:p w14:paraId="1CCF0317" w14:textId="032DEA6B" w:rsidR="00761DF7" w:rsidRDefault="00761DF7" w:rsidP="00761DF7">
      <w:pPr>
        <w:spacing w:line="312" w:lineRule="auto"/>
        <w:contextualSpacing/>
        <w:jc w:val="both"/>
        <w:rPr>
          <w:sz w:val="26"/>
          <w:szCs w:val="26"/>
        </w:rPr>
      </w:pPr>
    </w:p>
    <w:p w14:paraId="1386C23F" w14:textId="07AB4ECA" w:rsidR="00B86990" w:rsidRDefault="00B86990" w:rsidP="00761DF7">
      <w:pPr>
        <w:spacing w:line="312" w:lineRule="auto"/>
        <w:contextualSpacing/>
        <w:jc w:val="both"/>
        <w:rPr>
          <w:sz w:val="26"/>
          <w:szCs w:val="26"/>
        </w:rPr>
      </w:pPr>
    </w:p>
    <w:p w14:paraId="51FA3D40" w14:textId="4D031513" w:rsidR="00B86990" w:rsidRDefault="00B86990" w:rsidP="00B86990">
      <w:pPr>
        <w:spacing w:line="312" w:lineRule="auto"/>
        <w:ind w:left="3540" w:hanging="3540"/>
        <w:contextualSpacing/>
        <w:jc w:val="both"/>
        <w:rPr>
          <w:sz w:val="26"/>
          <w:szCs w:val="26"/>
        </w:rPr>
      </w:pPr>
      <w:r w:rsidRPr="00582FC8">
        <w:rPr>
          <w:b/>
          <w:sz w:val="26"/>
          <w:szCs w:val="26"/>
        </w:rPr>
        <w:t>Научный руководитель:</w:t>
      </w:r>
      <w:r w:rsidRPr="00B86990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spellStart"/>
      <w:r w:rsidRPr="00582FC8">
        <w:rPr>
          <w:sz w:val="26"/>
          <w:szCs w:val="26"/>
        </w:rPr>
        <w:t>Поветкина</w:t>
      </w:r>
      <w:proofErr w:type="spellEnd"/>
      <w:r w:rsidRPr="00582FC8">
        <w:rPr>
          <w:sz w:val="26"/>
          <w:szCs w:val="26"/>
        </w:rPr>
        <w:t xml:space="preserve"> Наталья Алексеевна, доктор юридических наук, доцент, заведующая отдело</w:t>
      </w:r>
      <w:r>
        <w:rPr>
          <w:sz w:val="26"/>
          <w:szCs w:val="26"/>
        </w:rPr>
        <w:t>м финансового, налогового и бюд</w:t>
      </w:r>
      <w:r w:rsidRPr="00582FC8">
        <w:rPr>
          <w:sz w:val="26"/>
          <w:szCs w:val="26"/>
        </w:rPr>
        <w:t>жет</w:t>
      </w:r>
      <w:r>
        <w:rPr>
          <w:sz w:val="26"/>
          <w:szCs w:val="26"/>
        </w:rPr>
        <w:t>ного законодательства ФГНИУ «Ин</w:t>
      </w:r>
      <w:r w:rsidRPr="00582FC8">
        <w:rPr>
          <w:sz w:val="26"/>
          <w:szCs w:val="26"/>
        </w:rPr>
        <w:t>ститут законодательства и сравнительного правов</w:t>
      </w:r>
      <w:r>
        <w:rPr>
          <w:sz w:val="26"/>
          <w:szCs w:val="26"/>
        </w:rPr>
        <w:t>едения при Правительстве Россий</w:t>
      </w:r>
      <w:r w:rsidRPr="00582FC8">
        <w:rPr>
          <w:sz w:val="26"/>
          <w:szCs w:val="26"/>
        </w:rPr>
        <w:t>ской Федерации»</w:t>
      </w:r>
    </w:p>
    <w:p w14:paraId="1C0BF8E8" w14:textId="3FE8C89D" w:rsidR="00B86990" w:rsidRDefault="00B86990" w:rsidP="00761DF7">
      <w:pPr>
        <w:spacing w:line="312" w:lineRule="auto"/>
        <w:contextualSpacing/>
        <w:jc w:val="both"/>
        <w:rPr>
          <w:sz w:val="26"/>
          <w:szCs w:val="26"/>
        </w:rPr>
      </w:pPr>
    </w:p>
    <w:p w14:paraId="60650B0C" w14:textId="4C6613DD" w:rsidR="00B86990" w:rsidRDefault="00B86990" w:rsidP="00B86990">
      <w:pPr>
        <w:spacing w:line="312" w:lineRule="auto"/>
        <w:ind w:left="3540" w:hanging="3540"/>
        <w:contextualSpacing/>
        <w:jc w:val="both"/>
        <w:rPr>
          <w:sz w:val="26"/>
          <w:szCs w:val="26"/>
        </w:rPr>
      </w:pPr>
      <w:r w:rsidRPr="00582FC8">
        <w:rPr>
          <w:b/>
          <w:sz w:val="26"/>
          <w:szCs w:val="26"/>
        </w:rPr>
        <w:t>Официальные оппоненты:</w:t>
      </w:r>
      <w:r>
        <w:rPr>
          <w:b/>
          <w:sz w:val="26"/>
          <w:szCs w:val="26"/>
        </w:rPr>
        <w:tab/>
      </w:r>
      <w:r w:rsidRPr="00582FC8">
        <w:rPr>
          <w:sz w:val="26"/>
          <w:szCs w:val="26"/>
        </w:rPr>
        <w:t xml:space="preserve">Селюков Анатолий Дмитриевич, доктор юридических наук, профессор, профессор кафедры финансового права ФГБОУ </w:t>
      </w:r>
      <w:proofErr w:type="gramStart"/>
      <w:r w:rsidRPr="00582FC8">
        <w:rPr>
          <w:sz w:val="26"/>
          <w:szCs w:val="26"/>
        </w:rPr>
        <w:t>ВО</w:t>
      </w:r>
      <w:proofErr w:type="gramEnd"/>
      <w:r w:rsidRPr="00582FC8">
        <w:rPr>
          <w:sz w:val="26"/>
          <w:szCs w:val="26"/>
        </w:rPr>
        <w:t xml:space="preserve"> «Российский государственный университет правосудия»</w:t>
      </w:r>
    </w:p>
    <w:p w14:paraId="0314E486" w14:textId="77777777" w:rsidR="00B86990" w:rsidRDefault="00B86990" w:rsidP="00B86990">
      <w:pPr>
        <w:spacing w:line="312" w:lineRule="auto"/>
        <w:ind w:left="3540" w:hanging="3540"/>
        <w:contextualSpacing/>
        <w:jc w:val="both"/>
        <w:rPr>
          <w:sz w:val="26"/>
          <w:szCs w:val="26"/>
        </w:rPr>
      </w:pPr>
    </w:p>
    <w:p w14:paraId="11CD319C" w14:textId="5B82B737" w:rsidR="00B86990" w:rsidRDefault="00B86990" w:rsidP="00B86990">
      <w:pPr>
        <w:spacing w:line="312" w:lineRule="auto"/>
        <w:ind w:left="3540"/>
        <w:contextualSpacing/>
        <w:jc w:val="both"/>
        <w:rPr>
          <w:sz w:val="26"/>
          <w:szCs w:val="26"/>
        </w:rPr>
      </w:pPr>
      <w:r w:rsidRPr="00582FC8">
        <w:rPr>
          <w:sz w:val="26"/>
          <w:szCs w:val="26"/>
        </w:rPr>
        <w:t xml:space="preserve">Петрова Инга Вадимовна, кандидат юридических наук, доцент, доцент кафедры финансового права ФГБОУ </w:t>
      </w:r>
      <w:proofErr w:type="gramStart"/>
      <w:r w:rsidRPr="00582FC8">
        <w:rPr>
          <w:sz w:val="26"/>
          <w:szCs w:val="26"/>
        </w:rPr>
        <w:t>ВО</w:t>
      </w:r>
      <w:proofErr w:type="gramEnd"/>
      <w:r w:rsidRPr="00582FC8">
        <w:rPr>
          <w:sz w:val="26"/>
          <w:szCs w:val="26"/>
        </w:rPr>
        <w:t xml:space="preserve"> «Московский государственный юридический университет имени О.</w:t>
      </w:r>
      <w:r>
        <w:rPr>
          <w:sz w:val="26"/>
          <w:szCs w:val="26"/>
        </w:rPr>
        <w:t> </w:t>
      </w:r>
      <w:r w:rsidRPr="00582FC8">
        <w:rPr>
          <w:sz w:val="26"/>
          <w:szCs w:val="26"/>
        </w:rPr>
        <w:t>Е. </w:t>
      </w:r>
      <w:proofErr w:type="spellStart"/>
      <w:r w:rsidRPr="00582FC8">
        <w:rPr>
          <w:sz w:val="26"/>
          <w:szCs w:val="26"/>
        </w:rPr>
        <w:t>Кутафина</w:t>
      </w:r>
      <w:proofErr w:type="spellEnd"/>
      <w:r w:rsidRPr="00582FC8">
        <w:rPr>
          <w:sz w:val="26"/>
          <w:szCs w:val="26"/>
        </w:rPr>
        <w:t xml:space="preserve"> (МГЮА)»</w:t>
      </w:r>
    </w:p>
    <w:p w14:paraId="2B24985A" w14:textId="70E8724D" w:rsidR="00B86990" w:rsidRDefault="00B86990" w:rsidP="00761DF7">
      <w:pPr>
        <w:spacing w:line="312" w:lineRule="auto"/>
        <w:contextualSpacing/>
        <w:jc w:val="both"/>
        <w:rPr>
          <w:sz w:val="26"/>
          <w:szCs w:val="26"/>
        </w:rPr>
      </w:pPr>
    </w:p>
    <w:p w14:paraId="2075FA19" w14:textId="2FE573A8" w:rsidR="00B86990" w:rsidRPr="00582FC8" w:rsidRDefault="00B86990" w:rsidP="00B86990">
      <w:pPr>
        <w:spacing w:line="312" w:lineRule="auto"/>
        <w:ind w:left="3540" w:hanging="3540"/>
        <w:contextualSpacing/>
        <w:jc w:val="both"/>
        <w:rPr>
          <w:sz w:val="26"/>
          <w:szCs w:val="26"/>
        </w:rPr>
      </w:pPr>
      <w:r w:rsidRPr="00582FC8">
        <w:rPr>
          <w:b/>
          <w:sz w:val="26"/>
          <w:szCs w:val="26"/>
        </w:rPr>
        <w:t>Ведущая организация:</w:t>
      </w:r>
      <w:r>
        <w:rPr>
          <w:sz w:val="26"/>
          <w:szCs w:val="26"/>
        </w:rPr>
        <w:tab/>
      </w:r>
      <w:r w:rsidRPr="00582FC8">
        <w:rPr>
          <w:sz w:val="26"/>
          <w:szCs w:val="26"/>
        </w:rPr>
        <w:t xml:space="preserve">ФГАОУ </w:t>
      </w:r>
      <w:proofErr w:type="gramStart"/>
      <w:r w:rsidRPr="00582FC8">
        <w:rPr>
          <w:sz w:val="26"/>
          <w:szCs w:val="26"/>
        </w:rPr>
        <w:t>ВО</w:t>
      </w:r>
      <w:proofErr w:type="gramEnd"/>
      <w:r w:rsidRPr="00582FC8">
        <w:rPr>
          <w:sz w:val="26"/>
          <w:szCs w:val="26"/>
        </w:rPr>
        <w:t xml:space="preserve"> «Новосибирский национальный исследовательский государственный университет»</w:t>
      </w:r>
    </w:p>
    <w:p w14:paraId="4DF05736" w14:textId="77777777" w:rsidR="00015693" w:rsidRPr="00582FC8" w:rsidRDefault="00015693" w:rsidP="000A3C8E">
      <w:pPr>
        <w:ind w:firstLine="709"/>
        <w:contextualSpacing/>
        <w:jc w:val="both"/>
        <w:rPr>
          <w:sz w:val="26"/>
          <w:szCs w:val="26"/>
          <w:lang w:eastAsia="ru-RU"/>
        </w:rPr>
      </w:pPr>
    </w:p>
    <w:p w14:paraId="0671B7EB" w14:textId="65A1E2DA" w:rsidR="003B7454" w:rsidRPr="00582FC8" w:rsidRDefault="003B7454" w:rsidP="000A3C8E">
      <w:pPr>
        <w:ind w:firstLine="709"/>
        <w:contextualSpacing/>
        <w:jc w:val="both"/>
        <w:rPr>
          <w:sz w:val="26"/>
          <w:szCs w:val="26"/>
          <w:lang w:eastAsia="ru-RU"/>
        </w:rPr>
      </w:pPr>
      <w:r w:rsidRPr="00582FC8">
        <w:rPr>
          <w:sz w:val="26"/>
          <w:szCs w:val="26"/>
          <w:lang w:eastAsia="ru-RU"/>
        </w:rPr>
        <w:t>Защита состоится «</w:t>
      </w:r>
      <w:r w:rsidR="00E4188A">
        <w:rPr>
          <w:sz w:val="26"/>
          <w:szCs w:val="26"/>
          <w:lang w:eastAsia="ru-RU"/>
        </w:rPr>
        <w:t>11</w:t>
      </w:r>
      <w:r w:rsidRPr="00582FC8">
        <w:rPr>
          <w:sz w:val="26"/>
          <w:szCs w:val="26"/>
          <w:lang w:eastAsia="ru-RU"/>
        </w:rPr>
        <w:t xml:space="preserve">» </w:t>
      </w:r>
      <w:r w:rsidR="00E4188A">
        <w:rPr>
          <w:sz w:val="26"/>
          <w:szCs w:val="26"/>
          <w:lang w:eastAsia="ru-RU"/>
        </w:rPr>
        <w:t>декабря</w:t>
      </w:r>
      <w:r w:rsidRPr="00582FC8">
        <w:rPr>
          <w:sz w:val="26"/>
          <w:szCs w:val="26"/>
          <w:lang w:eastAsia="ru-RU"/>
        </w:rPr>
        <w:t xml:space="preserve"> 2019 года в </w:t>
      </w:r>
      <w:r w:rsidR="00E4188A">
        <w:rPr>
          <w:sz w:val="26"/>
          <w:szCs w:val="26"/>
          <w:lang w:eastAsia="ru-RU"/>
        </w:rPr>
        <w:t>15.00</w:t>
      </w:r>
      <w:r w:rsidRPr="00582FC8">
        <w:rPr>
          <w:sz w:val="26"/>
          <w:szCs w:val="26"/>
          <w:lang w:eastAsia="ru-RU"/>
        </w:rPr>
        <w:t xml:space="preserve"> часов на заседании диссертационного совета</w:t>
      </w:r>
      <w:proofErr w:type="gramStart"/>
      <w:r w:rsidRPr="00582FC8">
        <w:rPr>
          <w:sz w:val="26"/>
          <w:szCs w:val="26"/>
          <w:lang w:eastAsia="ru-RU"/>
        </w:rPr>
        <w:t xml:space="preserve"> Д</w:t>
      </w:r>
      <w:proofErr w:type="gramEnd"/>
      <w:r w:rsidRPr="00582FC8">
        <w:rPr>
          <w:sz w:val="26"/>
          <w:szCs w:val="26"/>
          <w:lang w:eastAsia="ru-RU"/>
        </w:rPr>
        <w:t xml:space="preserve"> 503.001.04 при ФГНИУ «Институт законодательства </w:t>
      </w:r>
      <w:r w:rsidR="00B86990">
        <w:rPr>
          <w:sz w:val="26"/>
          <w:szCs w:val="26"/>
          <w:lang w:eastAsia="ru-RU"/>
        </w:rPr>
        <w:br/>
      </w:r>
      <w:r w:rsidRPr="00582FC8">
        <w:rPr>
          <w:sz w:val="26"/>
          <w:szCs w:val="26"/>
          <w:lang w:eastAsia="ru-RU"/>
        </w:rPr>
        <w:t xml:space="preserve">и сравнительного правоведения при Правительстве Российской Федерации» </w:t>
      </w:r>
      <w:r w:rsidR="000A3C8E" w:rsidRPr="00582FC8">
        <w:rPr>
          <w:sz w:val="26"/>
          <w:szCs w:val="26"/>
          <w:lang w:eastAsia="ru-RU"/>
        </w:rPr>
        <w:br/>
      </w:r>
      <w:r w:rsidRPr="00582FC8">
        <w:rPr>
          <w:sz w:val="26"/>
          <w:szCs w:val="26"/>
          <w:lang w:eastAsia="ru-RU"/>
        </w:rPr>
        <w:t xml:space="preserve">по адресу: </w:t>
      </w:r>
      <w:r w:rsidR="00B86990">
        <w:rPr>
          <w:sz w:val="26"/>
          <w:szCs w:val="26"/>
          <w:lang w:eastAsia="ru-RU"/>
        </w:rPr>
        <w:t>117218, г. Москва, Большая Чере</w:t>
      </w:r>
      <w:r w:rsidRPr="00582FC8">
        <w:rPr>
          <w:sz w:val="26"/>
          <w:szCs w:val="26"/>
          <w:lang w:eastAsia="ru-RU"/>
        </w:rPr>
        <w:t>мушкинская ул., д. 34, зал заседаний диссертационного совета.</w:t>
      </w:r>
    </w:p>
    <w:p w14:paraId="48F0DB80" w14:textId="21C86155" w:rsidR="000A3C8E" w:rsidRPr="00582FC8" w:rsidRDefault="000A3C8E" w:rsidP="000A3C8E">
      <w:pPr>
        <w:ind w:firstLine="709"/>
        <w:contextualSpacing/>
        <w:jc w:val="both"/>
        <w:rPr>
          <w:sz w:val="26"/>
          <w:szCs w:val="26"/>
          <w:lang w:eastAsia="ru-RU"/>
        </w:rPr>
      </w:pPr>
    </w:p>
    <w:p w14:paraId="0AFB49B5" w14:textId="7F54E082" w:rsidR="003B7454" w:rsidRPr="00E4188A" w:rsidRDefault="003B7454" w:rsidP="000A3C8E">
      <w:pPr>
        <w:ind w:firstLine="709"/>
        <w:contextualSpacing/>
        <w:jc w:val="both"/>
      </w:pPr>
      <w:r w:rsidRPr="00582FC8">
        <w:rPr>
          <w:sz w:val="26"/>
          <w:szCs w:val="26"/>
          <w:lang w:eastAsia="ru-RU"/>
        </w:rPr>
        <w:t>С диссертацией можно озна</w:t>
      </w:r>
      <w:r w:rsidR="00B86990">
        <w:rPr>
          <w:sz w:val="26"/>
          <w:szCs w:val="26"/>
          <w:lang w:eastAsia="ru-RU"/>
        </w:rPr>
        <w:t>комиться в библиотеке ФГНИУ «Ин</w:t>
      </w:r>
      <w:r w:rsidRPr="00582FC8">
        <w:rPr>
          <w:sz w:val="26"/>
          <w:szCs w:val="26"/>
          <w:lang w:eastAsia="ru-RU"/>
        </w:rPr>
        <w:t>ститут законодательства и сравнитель</w:t>
      </w:r>
      <w:r w:rsidR="00B86990">
        <w:rPr>
          <w:sz w:val="26"/>
          <w:szCs w:val="26"/>
          <w:lang w:eastAsia="ru-RU"/>
        </w:rPr>
        <w:t>ного правоведения при Правитель</w:t>
      </w:r>
      <w:r w:rsidRPr="00582FC8">
        <w:rPr>
          <w:sz w:val="26"/>
          <w:szCs w:val="26"/>
          <w:lang w:eastAsia="ru-RU"/>
        </w:rPr>
        <w:t>стве Российской Федерации» по адресу: 117218, г.</w:t>
      </w:r>
      <w:r w:rsidR="00B86990">
        <w:rPr>
          <w:sz w:val="26"/>
          <w:szCs w:val="26"/>
          <w:lang w:eastAsia="ru-RU"/>
        </w:rPr>
        <w:t xml:space="preserve"> Москва, Большая Че</w:t>
      </w:r>
      <w:r w:rsidRPr="00582FC8">
        <w:rPr>
          <w:sz w:val="26"/>
          <w:szCs w:val="26"/>
          <w:lang w:eastAsia="ru-RU"/>
        </w:rPr>
        <w:t xml:space="preserve">ремушкинская ул., д. 34 </w:t>
      </w:r>
      <w:r w:rsidR="000A3C8E" w:rsidRPr="00582FC8">
        <w:rPr>
          <w:sz w:val="26"/>
          <w:szCs w:val="26"/>
          <w:lang w:eastAsia="ru-RU"/>
        </w:rPr>
        <w:br/>
      </w:r>
      <w:r w:rsidRPr="00582FC8">
        <w:rPr>
          <w:sz w:val="26"/>
          <w:szCs w:val="26"/>
          <w:lang w:eastAsia="ru-RU"/>
        </w:rPr>
        <w:t xml:space="preserve">и на сайте Института: </w:t>
      </w:r>
      <w:hyperlink r:id="rId9" w:history="1">
        <w:r w:rsidR="00E4188A" w:rsidRPr="00E4188A">
          <w:rPr>
            <w:rStyle w:val="a6"/>
            <w:color w:val="auto"/>
            <w:u w:val="none"/>
          </w:rPr>
          <w:t>http://izak.ru/upload/iblock/485/_-_.pdf</w:t>
        </w:r>
      </w:hyperlink>
    </w:p>
    <w:p w14:paraId="7635E95D" w14:textId="77777777" w:rsidR="00E4188A" w:rsidRPr="00E4188A" w:rsidRDefault="00E4188A" w:rsidP="000A3C8E">
      <w:pPr>
        <w:ind w:firstLine="709"/>
        <w:contextualSpacing/>
        <w:jc w:val="both"/>
        <w:rPr>
          <w:sz w:val="26"/>
          <w:szCs w:val="26"/>
          <w:lang w:eastAsia="ru-RU"/>
        </w:rPr>
      </w:pPr>
    </w:p>
    <w:p w14:paraId="2E617119" w14:textId="3F3E5540" w:rsidR="003B7454" w:rsidRPr="00582FC8" w:rsidRDefault="003B7454" w:rsidP="000A3C8E">
      <w:pPr>
        <w:ind w:firstLine="709"/>
        <w:contextualSpacing/>
        <w:jc w:val="both"/>
        <w:rPr>
          <w:sz w:val="26"/>
          <w:szCs w:val="26"/>
          <w:lang w:eastAsia="ru-RU"/>
        </w:rPr>
      </w:pPr>
      <w:r w:rsidRPr="00582FC8">
        <w:rPr>
          <w:sz w:val="26"/>
          <w:szCs w:val="26"/>
          <w:lang w:eastAsia="ru-RU"/>
        </w:rPr>
        <w:t>Автореферат разослан «</w:t>
      </w:r>
      <w:r w:rsidR="000A3C8E" w:rsidRPr="00582FC8">
        <w:rPr>
          <w:sz w:val="26"/>
          <w:szCs w:val="26"/>
          <w:lang w:eastAsia="ru-RU"/>
        </w:rPr>
        <w:t>__</w:t>
      </w:r>
      <w:r w:rsidRPr="00582FC8">
        <w:rPr>
          <w:sz w:val="26"/>
          <w:szCs w:val="26"/>
          <w:lang w:eastAsia="ru-RU"/>
        </w:rPr>
        <w:t>__» ______</w:t>
      </w:r>
      <w:r w:rsidR="000A3C8E" w:rsidRPr="00582FC8">
        <w:rPr>
          <w:sz w:val="26"/>
          <w:szCs w:val="26"/>
          <w:lang w:eastAsia="ru-RU"/>
        </w:rPr>
        <w:t>__</w:t>
      </w:r>
      <w:r w:rsidRPr="00582FC8">
        <w:rPr>
          <w:sz w:val="26"/>
          <w:szCs w:val="26"/>
          <w:lang w:eastAsia="ru-RU"/>
        </w:rPr>
        <w:t>__ 2019 года.</w:t>
      </w:r>
    </w:p>
    <w:p w14:paraId="111ABBE2" w14:textId="2E78EF97" w:rsidR="003B7454" w:rsidRDefault="003B7454" w:rsidP="003B7454">
      <w:pPr>
        <w:jc w:val="both"/>
        <w:rPr>
          <w:sz w:val="26"/>
          <w:szCs w:val="26"/>
          <w:lang w:eastAsia="ru-RU"/>
        </w:rPr>
      </w:pPr>
    </w:p>
    <w:p w14:paraId="49A6896B" w14:textId="77777777" w:rsidR="003B7454" w:rsidRPr="00582FC8" w:rsidRDefault="003B7454" w:rsidP="003B7454">
      <w:pPr>
        <w:jc w:val="both"/>
        <w:rPr>
          <w:sz w:val="26"/>
          <w:szCs w:val="26"/>
          <w:lang w:eastAsia="ru-RU"/>
        </w:rPr>
      </w:pPr>
      <w:r w:rsidRPr="00582FC8">
        <w:rPr>
          <w:sz w:val="26"/>
          <w:szCs w:val="26"/>
          <w:lang w:eastAsia="ru-RU"/>
        </w:rPr>
        <w:t>И. о. ученого секретаря диссертационного совета</w:t>
      </w:r>
    </w:p>
    <w:p w14:paraId="727A783D" w14:textId="19BC1987" w:rsidR="00B86990" w:rsidRDefault="00CA4F8E" w:rsidP="00B86990">
      <w:pPr>
        <w:spacing w:line="312" w:lineRule="auto"/>
        <w:contextualSpacing/>
        <w:jc w:val="both"/>
        <w:rPr>
          <w:b/>
          <w:sz w:val="28"/>
          <w:szCs w:val="28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A632E" wp14:editId="34056E8F">
                <wp:simplePos x="0" y="0"/>
                <wp:positionH relativeFrom="margin">
                  <wp:align>center</wp:align>
                </wp:positionH>
                <wp:positionV relativeFrom="paragraph">
                  <wp:posOffset>278601</wp:posOffset>
                </wp:positionV>
                <wp:extent cx="536028" cy="394138"/>
                <wp:effectExtent l="0" t="0" r="0" b="63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028" cy="3941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78B28717" id="Прямоугольник 1" o:spid="_x0000_s1026" style="position:absolute;margin-left:0;margin-top:21.95pt;width:42.2pt;height:31.0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hY8tgIAAJQFAAAOAAAAZHJzL2Uyb0RvYy54bWysVM1uEzEQviPxDpbvdDdpWtqomypqVYRU&#10;tRUt6tnx2slKXo+xnWzCCYkrEo/AQ3BB/PQZNm/E2LvZtKXigMjB8ezMfPPjb+boeFkqshDWFaAz&#10;2ttJKRGaQ17oaUbf3py9OKDEeaZzpkCLjK6Eo8ej58+OKjMUfZiByoUlCKLdsDIZnXlvhkni+EyU&#10;zO2AERqVEmzJPIp2muSWVYheqqSfpvtJBTY3FrhwDr+eNko6ivhSCu4vpXTCE5VRzM3H08ZzEs5k&#10;dMSGU8vMrOBtGuwfsihZoTFoB3XKPCNzW/wBVRbcggPpdziUCUhZcBFrwGp66aNqrmfMiFgLNseZ&#10;rk3u/8Hyi8WVJUWOb0eJZiU+Uf1l/WH9uf5Z360/1l/ru/rH+lP9q/5Wfye90K/KuCG6XZsr20oO&#10;r6H4pbRl+MeyyDL2eNX1WCw94fhxb3c/7SMpOKp2Dwe93YOAmWydjXX+lYCShEtGLT5h7CxbnDvf&#10;mG5MQiwHqsjPCqWiEGgjTpQlC4YPPpnGhBH8gZXSwVZD8GoAw5ck1NVUEm9+pUSwU/qNkNghzL0f&#10;E4nc3AZhnAvte41qxnLRxN5L8deW1nnEQiNgQJYYv8NuAR4WsMFusmztg6uI1O6c078l1jh3HjEy&#10;aN85l4UG+xSAwqrayI39pklNa0KXJpCvkD8WmsFyhp8V+GznzPkrZnGScOZwO/hLPKSCKqPQ3iiZ&#10;gX3/1PdgjwRHLSUVTmZG3bs5s4IS9Voj9Q97g0EY5SgM9l72UbD3NZP7Gj0vTwC5gPTG7OI12Hu1&#10;uUoL5S0ukXGIiiqmOcbOKPd2I5z4ZmPgGuJiPI5mOL6G+XN9bXgAD10NtLxZ3jJrWu56JP0FbKaY&#10;DR9RuLENnhrGcw+yiPze9rXtN45+JE67psJuuS9Hq+0yHf0GAAD//wMAUEsDBBQABgAIAAAAIQCz&#10;Qv5z3QAAAAYBAAAPAAAAZHJzL2Rvd25yZXYueG1sTI8xT8MwFIR3JP6D9ZBYELXBUdWGOBUgIbEw&#10;UCrU0Y1NbDV+jmI3Sfn1PCYYT3e6+67azKFjox2Sj6jgbiGAWWyi8dgq2H283K6ApazR6C6iVXC2&#10;CTb15UWlSxMnfLfjNreMSjCVWoHLuS85T42zQadF7C2S9xWHoDPJoeVm0BOVh47fC7HkQXukBad7&#10;++xsc9yegoK3s5Sv4408TjsvW//N90+fLip1fTU/PgDLds5/YfjFJ3SoiekQT2gS6xTQkaygkGtg&#10;5K6KAtiBUmIpgNcV/49f/wAAAP//AwBQSwECLQAUAAYACAAAACEAtoM4kv4AAADhAQAAEwAAAAAA&#10;AAAAAAAAAAAAAAAAW0NvbnRlbnRfVHlwZXNdLnhtbFBLAQItABQABgAIAAAAIQA4/SH/1gAAAJQB&#10;AAALAAAAAAAAAAAAAAAAAC8BAABfcmVscy8ucmVsc1BLAQItABQABgAIAAAAIQCp2hY8tgIAAJQF&#10;AAAOAAAAAAAAAAAAAAAAAC4CAABkcnMvZTJvRG9jLnhtbFBLAQItABQABgAIAAAAIQCzQv5z3QAA&#10;AAYBAAAPAAAAAAAAAAAAAAAAABAFAABkcnMvZG93bnJldi54bWxQSwUGAAAAAAQABADzAAAAGgYA&#10;AAAA&#10;" fillcolor="white [3212]" stroked="f" strokeweight="1pt">
                <w10:wrap anchorx="margin"/>
              </v:rect>
            </w:pict>
          </mc:Fallback>
        </mc:AlternateContent>
      </w:r>
      <w:r w:rsidR="003B7454" w:rsidRPr="00582FC8">
        <w:rPr>
          <w:sz w:val="26"/>
          <w:szCs w:val="26"/>
          <w:lang w:eastAsia="ru-RU"/>
        </w:rPr>
        <w:t>доктор юридических наук</w:t>
      </w:r>
      <w:r w:rsidR="00B86990">
        <w:rPr>
          <w:sz w:val="26"/>
          <w:szCs w:val="26"/>
          <w:lang w:eastAsia="ru-RU"/>
        </w:rPr>
        <w:tab/>
      </w:r>
      <w:r w:rsidR="00B86990">
        <w:rPr>
          <w:sz w:val="26"/>
          <w:szCs w:val="26"/>
          <w:lang w:eastAsia="ru-RU"/>
        </w:rPr>
        <w:tab/>
      </w:r>
      <w:r w:rsidR="00B86990">
        <w:rPr>
          <w:sz w:val="26"/>
          <w:szCs w:val="26"/>
          <w:lang w:eastAsia="ru-RU"/>
        </w:rPr>
        <w:tab/>
      </w:r>
      <w:r w:rsidR="00B86990">
        <w:rPr>
          <w:sz w:val="26"/>
          <w:szCs w:val="26"/>
          <w:lang w:eastAsia="ru-RU"/>
        </w:rPr>
        <w:tab/>
      </w:r>
      <w:r w:rsidR="00B86990">
        <w:rPr>
          <w:sz w:val="26"/>
          <w:szCs w:val="26"/>
          <w:lang w:eastAsia="ru-RU"/>
        </w:rPr>
        <w:tab/>
      </w:r>
      <w:r w:rsidR="00B86990">
        <w:rPr>
          <w:sz w:val="26"/>
          <w:szCs w:val="26"/>
          <w:lang w:eastAsia="ru-RU"/>
        </w:rPr>
        <w:tab/>
      </w:r>
      <w:r w:rsidR="00B86990">
        <w:rPr>
          <w:sz w:val="26"/>
          <w:szCs w:val="26"/>
          <w:lang w:eastAsia="ru-RU"/>
        </w:rPr>
        <w:tab/>
      </w:r>
      <w:bookmarkEnd w:id="0"/>
      <w:r w:rsidR="00327C22">
        <w:rPr>
          <w:sz w:val="26"/>
          <w:szCs w:val="26"/>
          <w:lang w:eastAsia="ru-RU"/>
        </w:rPr>
        <w:t>Н.Г. Доронина</w:t>
      </w:r>
      <w:r w:rsidR="00B86990">
        <w:rPr>
          <w:b/>
          <w:sz w:val="28"/>
          <w:szCs w:val="28"/>
        </w:rPr>
        <w:br w:type="page"/>
      </w:r>
    </w:p>
    <w:p w14:paraId="25CC6FC1" w14:textId="64217460" w:rsidR="00BE42F4" w:rsidRPr="00582FC8" w:rsidRDefault="000A3C8E" w:rsidP="00B86990">
      <w:pPr>
        <w:spacing w:line="360" w:lineRule="auto"/>
        <w:jc w:val="center"/>
        <w:rPr>
          <w:b/>
          <w:sz w:val="28"/>
          <w:szCs w:val="28"/>
        </w:rPr>
      </w:pPr>
      <w:r w:rsidRPr="00582FC8">
        <w:rPr>
          <w:b/>
          <w:sz w:val="28"/>
          <w:szCs w:val="28"/>
        </w:rPr>
        <w:lastRenderedPageBreak/>
        <w:t>ОБЩАЯ ХАРАКТЕРИСТИКА РАБОТЫ</w:t>
      </w:r>
    </w:p>
    <w:p w14:paraId="142712F6" w14:textId="77777777" w:rsidR="00BE42F4" w:rsidRPr="00582FC8" w:rsidRDefault="00BE42F4" w:rsidP="00BE42F4">
      <w:pPr>
        <w:tabs>
          <w:tab w:val="left" w:pos="3410"/>
          <w:tab w:val="center" w:pos="4677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14:paraId="3A0F1C58" w14:textId="6120C169" w:rsidR="00BE42F4" w:rsidRPr="00582FC8" w:rsidRDefault="00BE42F4" w:rsidP="008C513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b/>
          <w:sz w:val="28"/>
          <w:szCs w:val="28"/>
        </w:rPr>
        <w:t>Актуальность темы исследования.</w:t>
      </w:r>
      <w:r w:rsidRPr="00582FC8">
        <w:rPr>
          <w:sz w:val="28"/>
          <w:szCs w:val="28"/>
        </w:rPr>
        <w:t xml:space="preserve"> Риски присущи всем сферам общественной жизни. Не являются исключением и финансовые общественные отношения, устойчивость которых на современном этапе приобре</w:t>
      </w:r>
      <w:r w:rsidR="007B75A4" w:rsidRPr="00582FC8">
        <w:rPr>
          <w:sz w:val="28"/>
          <w:szCs w:val="28"/>
        </w:rPr>
        <w:t xml:space="preserve">ла </w:t>
      </w:r>
      <w:r w:rsidRPr="00582FC8">
        <w:rPr>
          <w:sz w:val="28"/>
          <w:szCs w:val="28"/>
        </w:rPr>
        <w:t xml:space="preserve">стратегическое значение. </w:t>
      </w:r>
      <w:r w:rsidR="00666C16" w:rsidRPr="00582FC8">
        <w:rPr>
          <w:sz w:val="28"/>
          <w:szCs w:val="28"/>
        </w:rPr>
        <w:t>Ц</w:t>
      </w:r>
      <w:r w:rsidRPr="00582FC8">
        <w:rPr>
          <w:sz w:val="28"/>
          <w:szCs w:val="28"/>
        </w:rPr>
        <w:t xml:space="preserve">ентральным звеном финансовой системы выступает бюджет, который, </w:t>
      </w:r>
      <w:r w:rsidR="007B75A4" w:rsidRPr="00582FC8">
        <w:rPr>
          <w:sz w:val="28"/>
          <w:szCs w:val="28"/>
        </w:rPr>
        <w:t>прежде всего</w:t>
      </w:r>
      <w:r w:rsidRPr="00582FC8">
        <w:rPr>
          <w:sz w:val="28"/>
          <w:szCs w:val="28"/>
        </w:rPr>
        <w:t xml:space="preserve">, представляет собой важнейший инструмент достижения целей социально-экономического развития государства </w:t>
      </w:r>
      <w:r w:rsidR="00E76ED4">
        <w:rPr>
          <w:sz w:val="28"/>
          <w:szCs w:val="28"/>
        </w:rPr>
        <w:br/>
      </w:r>
      <w:r w:rsidRPr="00582FC8">
        <w:rPr>
          <w:sz w:val="28"/>
          <w:szCs w:val="28"/>
        </w:rPr>
        <w:t>и муниципальных образований.</w:t>
      </w:r>
    </w:p>
    <w:p w14:paraId="70BF1F8D" w14:textId="7E3E490F" w:rsidR="00BE42F4" w:rsidRPr="00E76ED4" w:rsidRDefault="001010E3" w:rsidP="008C513E">
      <w:pPr>
        <w:spacing w:line="360" w:lineRule="auto"/>
        <w:ind w:firstLine="567"/>
        <w:contextualSpacing/>
        <w:jc w:val="both"/>
        <w:rPr>
          <w:spacing w:val="4"/>
          <w:sz w:val="28"/>
          <w:szCs w:val="28"/>
        </w:rPr>
      </w:pPr>
      <w:r w:rsidRPr="00E76ED4">
        <w:rPr>
          <w:spacing w:val="4"/>
          <w:sz w:val="28"/>
          <w:szCs w:val="28"/>
        </w:rPr>
        <w:t xml:space="preserve">Важно также учитывать, что задачи антикризисного регулирования экономики неизбежно требуют сосредоточения в государственных руках значительных финансовых ресурсов. </w:t>
      </w:r>
      <w:r w:rsidR="002F3095" w:rsidRPr="00E76ED4">
        <w:rPr>
          <w:spacing w:val="4"/>
          <w:sz w:val="28"/>
          <w:szCs w:val="28"/>
        </w:rPr>
        <w:t>Так,</w:t>
      </w:r>
      <w:r w:rsidRPr="00E76ED4">
        <w:rPr>
          <w:spacing w:val="4"/>
          <w:sz w:val="28"/>
          <w:szCs w:val="28"/>
        </w:rPr>
        <w:t xml:space="preserve"> в настоящее время расходы бюджетов наиболее развитых стран в среднем достигают порядка 40</w:t>
      </w:r>
      <w:r w:rsidR="00B86990" w:rsidRPr="00E76ED4">
        <w:rPr>
          <w:spacing w:val="4"/>
          <w:sz w:val="28"/>
          <w:szCs w:val="28"/>
        </w:rPr>
        <w:t>–</w:t>
      </w:r>
      <w:r w:rsidRPr="00E76ED4">
        <w:rPr>
          <w:spacing w:val="4"/>
          <w:sz w:val="28"/>
          <w:szCs w:val="28"/>
        </w:rPr>
        <w:t>60</w:t>
      </w:r>
      <w:r w:rsidR="00B86990" w:rsidRPr="00E76ED4">
        <w:rPr>
          <w:spacing w:val="4"/>
          <w:sz w:val="28"/>
          <w:szCs w:val="28"/>
        </w:rPr>
        <w:t> </w:t>
      </w:r>
      <w:r w:rsidRPr="00E76ED4">
        <w:rPr>
          <w:spacing w:val="4"/>
          <w:sz w:val="28"/>
          <w:szCs w:val="28"/>
        </w:rPr>
        <w:t xml:space="preserve">% </w:t>
      </w:r>
      <w:r w:rsidR="000D0E72">
        <w:rPr>
          <w:spacing w:val="4"/>
          <w:sz w:val="28"/>
          <w:szCs w:val="28"/>
        </w:rPr>
        <w:br/>
      </w:r>
      <w:r w:rsidRPr="00E76ED4">
        <w:rPr>
          <w:spacing w:val="4"/>
          <w:sz w:val="28"/>
          <w:szCs w:val="28"/>
        </w:rPr>
        <w:t>их ВВП</w:t>
      </w:r>
      <w:r w:rsidRPr="00E76ED4">
        <w:rPr>
          <w:rStyle w:val="a5"/>
          <w:spacing w:val="4"/>
          <w:sz w:val="28"/>
          <w:szCs w:val="28"/>
        </w:rPr>
        <w:footnoteReference w:id="1"/>
      </w:r>
      <w:r w:rsidRPr="00E76ED4">
        <w:rPr>
          <w:spacing w:val="4"/>
          <w:sz w:val="28"/>
          <w:szCs w:val="28"/>
        </w:rPr>
        <w:t xml:space="preserve">. </w:t>
      </w:r>
      <w:r w:rsidR="002F3095" w:rsidRPr="00E76ED4">
        <w:rPr>
          <w:spacing w:val="4"/>
          <w:sz w:val="28"/>
          <w:szCs w:val="28"/>
        </w:rPr>
        <w:t>Указанный</w:t>
      </w:r>
      <w:r w:rsidRPr="00E76ED4">
        <w:rPr>
          <w:spacing w:val="4"/>
          <w:sz w:val="28"/>
          <w:szCs w:val="28"/>
        </w:rPr>
        <w:t xml:space="preserve"> </w:t>
      </w:r>
      <w:r w:rsidR="007B75A4" w:rsidRPr="00E76ED4">
        <w:rPr>
          <w:spacing w:val="4"/>
          <w:sz w:val="28"/>
          <w:szCs w:val="28"/>
        </w:rPr>
        <w:t>объем денежных средств</w:t>
      </w:r>
      <w:r w:rsidRPr="00E76ED4">
        <w:rPr>
          <w:spacing w:val="4"/>
          <w:sz w:val="28"/>
          <w:szCs w:val="28"/>
        </w:rPr>
        <w:t>, аккумулируемы</w:t>
      </w:r>
      <w:r w:rsidR="007B75A4" w:rsidRPr="00E76ED4">
        <w:rPr>
          <w:spacing w:val="4"/>
          <w:sz w:val="28"/>
          <w:szCs w:val="28"/>
        </w:rPr>
        <w:t>х</w:t>
      </w:r>
      <w:r w:rsidRPr="00E76ED4">
        <w:rPr>
          <w:spacing w:val="4"/>
          <w:sz w:val="28"/>
          <w:szCs w:val="28"/>
        </w:rPr>
        <w:t xml:space="preserve"> </w:t>
      </w:r>
      <w:r w:rsidR="00E76ED4">
        <w:rPr>
          <w:spacing w:val="4"/>
          <w:sz w:val="28"/>
          <w:szCs w:val="28"/>
        </w:rPr>
        <w:br/>
      </w:r>
      <w:r w:rsidRPr="00E76ED4">
        <w:rPr>
          <w:spacing w:val="4"/>
          <w:sz w:val="28"/>
          <w:szCs w:val="28"/>
        </w:rPr>
        <w:t>в централизованных фондах, с одной стороны, явля</w:t>
      </w:r>
      <w:r w:rsidR="007B75A4" w:rsidRPr="00E76ED4">
        <w:rPr>
          <w:spacing w:val="4"/>
          <w:sz w:val="28"/>
          <w:szCs w:val="28"/>
        </w:rPr>
        <w:t>е</w:t>
      </w:r>
      <w:r w:rsidRPr="00E76ED4">
        <w:rPr>
          <w:spacing w:val="4"/>
          <w:sz w:val="28"/>
          <w:szCs w:val="28"/>
        </w:rPr>
        <w:t>тся очередным подтверждением стратегической значимости бюджета, а с другой — требу</w:t>
      </w:r>
      <w:r w:rsidR="007B75A4" w:rsidRPr="00E76ED4">
        <w:rPr>
          <w:spacing w:val="4"/>
          <w:sz w:val="28"/>
          <w:szCs w:val="28"/>
        </w:rPr>
        <w:t>е</w:t>
      </w:r>
      <w:r w:rsidRPr="00E76ED4">
        <w:rPr>
          <w:spacing w:val="4"/>
          <w:sz w:val="28"/>
          <w:szCs w:val="28"/>
        </w:rPr>
        <w:t>т ответственного и эффективного управления в интересах общего блага.</w:t>
      </w:r>
      <w:r w:rsidR="00B507E1" w:rsidRPr="00E76ED4">
        <w:rPr>
          <w:spacing w:val="4"/>
          <w:sz w:val="28"/>
          <w:szCs w:val="28"/>
        </w:rPr>
        <w:t xml:space="preserve"> В связи с этим особого внимания заслуживают различные явления, которые могут оказать негативное </w:t>
      </w:r>
      <w:r w:rsidR="001775E3" w:rsidRPr="00E76ED4">
        <w:rPr>
          <w:spacing w:val="4"/>
          <w:sz w:val="28"/>
          <w:szCs w:val="28"/>
        </w:rPr>
        <w:t>влияние</w:t>
      </w:r>
      <w:r w:rsidR="00D875CD" w:rsidRPr="00E76ED4">
        <w:rPr>
          <w:spacing w:val="4"/>
          <w:sz w:val="28"/>
          <w:szCs w:val="28"/>
        </w:rPr>
        <w:t xml:space="preserve"> на</w:t>
      </w:r>
      <w:r w:rsidR="001775E3" w:rsidRPr="00E76ED4">
        <w:rPr>
          <w:spacing w:val="4"/>
          <w:sz w:val="28"/>
          <w:szCs w:val="28"/>
        </w:rPr>
        <w:t xml:space="preserve"> функционирование бюджетной системы. Одним из таких явлений выступают риски, поскольку их </w:t>
      </w:r>
      <w:r w:rsidR="000D1112" w:rsidRPr="00E76ED4">
        <w:rPr>
          <w:spacing w:val="4"/>
          <w:sz w:val="28"/>
          <w:szCs w:val="28"/>
        </w:rPr>
        <w:t>н</w:t>
      </w:r>
      <w:r w:rsidR="00BE42F4" w:rsidRPr="00E76ED4">
        <w:rPr>
          <w:spacing w:val="4"/>
          <w:sz w:val="28"/>
          <w:szCs w:val="28"/>
        </w:rPr>
        <w:t xml:space="preserve">есвоевременное </w:t>
      </w:r>
      <w:r w:rsidR="001D3B30" w:rsidRPr="00E76ED4">
        <w:rPr>
          <w:spacing w:val="4"/>
          <w:sz w:val="28"/>
          <w:szCs w:val="28"/>
        </w:rPr>
        <w:t>обнаружение</w:t>
      </w:r>
      <w:r w:rsidR="00BE42F4" w:rsidRPr="00E76ED4">
        <w:rPr>
          <w:spacing w:val="4"/>
          <w:sz w:val="28"/>
          <w:szCs w:val="28"/>
        </w:rPr>
        <w:t xml:space="preserve"> в бюджетной сфере может привести к критическим негативным последствиям — от разрушения финансовой устойчивости государства вплоть до подрыва национальной безопасности и утраты государственного суверенитета. </w:t>
      </w:r>
    </w:p>
    <w:p w14:paraId="6F2A5E47" w14:textId="45470E15" w:rsidR="00BE42F4" w:rsidRPr="00582FC8" w:rsidRDefault="00BE42F4" w:rsidP="008C513E">
      <w:pPr>
        <w:spacing w:line="360" w:lineRule="auto"/>
        <w:ind w:firstLine="567"/>
        <w:contextualSpacing/>
        <w:jc w:val="both"/>
        <w:rPr>
          <w:rFonts w:ascii="Verdana" w:hAnsi="Verdana"/>
          <w:sz w:val="28"/>
          <w:szCs w:val="28"/>
          <w:lang w:eastAsia="zh-TW"/>
        </w:rPr>
      </w:pPr>
      <w:r w:rsidRPr="00582FC8">
        <w:rPr>
          <w:sz w:val="28"/>
          <w:szCs w:val="28"/>
        </w:rPr>
        <w:t xml:space="preserve">Именно поэтому профилактика бюджетных рисков, </w:t>
      </w:r>
      <w:proofErr w:type="gramStart"/>
      <w:r w:rsidRPr="00582FC8">
        <w:rPr>
          <w:sz w:val="28"/>
          <w:szCs w:val="28"/>
        </w:rPr>
        <w:t>обеспечиваемая</w:t>
      </w:r>
      <w:proofErr w:type="gramEnd"/>
      <w:r w:rsidRPr="00582FC8">
        <w:rPr>
          <w:sz w:val="28"/>
          <w:szCs w:val="28"/>
        </w:rPr>
        <w:t xml:space="preserve"> в том числе заблаговременным обнаружением и принятием мер по минимизации негативных последствий реализации соответствующих рисков, отнесена </w:t>
      </w:r>
      <w:r w:rsidR="00E76ED4">
        <w:rPr>
          <w:sz w:val="28"/>
          <w:szCs w:val="28"/>
        </w:rPr>
        <w:br/>
      </w:r>
      <w:r w:rsidRPr="00582FC8">
        <w:rPr>
          <w:sz w:val="28"/>
          <w:szCs w:val="28"/>
        </w:rPr>
        <w:t xml:space="preserve">к задачам </w:t>
      </w:r>
      <w:r w:rsidRPr="00582FC8">
        <w:rPr>
          <w:sz w:val="28"/>
          <w:szCs w:val="28"/>
          <w:lang w:eastAsia="zh-TW"/>
        </w:rPr>
        <w:t xml:space="preserve">бюджетного прогноза </w:t>
      </w:r>
      <w:r w:rsidRPr="00582FC8">
        <w:rPr>
          <w:rFonts w:eastAsia="TimesNewRomanPSMT"/>
          <w:sz w:val="28"/>
          <w:szCs w:val="28"/>
        </w:rPr>
        <w:t>РФ</w:t>
      </w:r>
      <w:r w:rsidRPr="00582FC8">
        <w:rPr>
          <w:sz w:val="28"/>
          <w:szCs w:val="28"/>
          <w:lang w:eastAsia="zh-TW"/>
        </w:rPr>
        <w:t xml:space="preserve"> на долгосрочный период (</w:t>
      </w:r>
      <w:r w:rsidRPr="00582FC8">
        <w:rPr>
          <w:sz w:val="28"/>
          <w:szCs w:val="28"/>
        </w:rPr>
        <w:t xml:space="preserve">см. распоряжение </w:t>
      </w:r>
      <w:r w:rsidRPr="00582FC8">
        <w:rPr>
          <w:sz w:val="28"/>
          <w:szCs w:val="28"/>
        </w:rPr>
        <w:lastRenderedPageBreak/>
        <w:t>Правительства РФ от 29.03.2019 № 558-р «Об утверждении Бюджетного прогноза Российской Федерации на период до 2036 года»)</w:t>
      </w:r>
      <w:r w:rsidRPr="00582FC8">
        <w:rPr>
          <w:sz w:val="28"/>
          <w:szCs w:val="28"/>
          <w:lang w:eastAsia="zh-TW"/>
        </w:rPr>
        <w:t>.</w:t>
      </w:r>
    </w:p>
    <w:p w14:paraId="72599796" w14:textId="3EBF23D6" w:rsidR="001D612E" w:rsidRPr="00582FC8" w:rsidRDefault="00FC4399" w:rsidP="008C513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sz w:val="28"/>
          <w:szCs w:val="28"/>
        </w:rPr>
        <w:t>Ключевая роль в минимизации негативных последствий риск</w:t>
      </w:r>
      <w:r w:rsidR="00F76C48" w:rsidRPr="00582FC8">
        <w:rPr>
          <w:sz w:val="28"/>
          <w:szCs w:val="28"/>
        </w:rPr>
        <w:t xml:space="preserve">ов </w:t>
      </w:r>
      <w:r w:rsidR="00E76ED4">
        <w:rPr>
          <w:sz w:val="28"/>
          <w:szCs w:val="28"/>
        </w:rPr>
        <w:br/>
      </w:r>
      <w:r w:rsidR="00F76C48" w:rsidRPr="00582FC8">
        <w:rPr>
          <w:sz w:val="28"/>
          <w:szCs w:val="28"/>
        </w:rPr>
        <w:t xml:space="preserve">в названной области отводится финансовому праву, поскольку финансовая (бюджетная) деятельность государства и муниципальных образований осуществляется в правовой форме. При этом перманентная сопряженность функционирования финансово-правового механизма обеспечения финансовой устойчивости публично-правовых образований с рисками обусловливает повышенную </w:t>
      </w:r>
      <w:r w:rsidR="00EB09CB" w:rsidRPr="00582FC8">
        <w:rPr>
          <w:sz w:val="28"/>
          <w:szCs w:val="28"/>
        </w:rPr>
        <w:t>актуальность правовых исследований рисков в бюджетных правоотношениях</w:t>
      </w:r>
      <w:r w:rsidR="001D612E" w:rsidRPr="00582FC8">
        <w:rPr>
          <w:sz w:val="28"/>
          <w:szCs w:val="28"/>
        </w:rPr>
        <w:t>.</w:t>
      </w:r>
    </w:p>
    <w:p w14:paraId="376B6A72" w14:textId="136FB1FA" w:rsidR="001D612E" w:rsidRPr="00582FC8" w:rsidRDefault="001D612E" w:rsidP="008C513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sz w:val="28"/>
          <w:szCs w:val="28"/>
        </w:rPr>
        <w:t xml:space="preserve">В современных условиях становятся очевидными необходимость теоретического осмысления сущности рисков в бюджетных правоотношениях, </w:t>
      </w:r>
      <w:r w:rsidR="00E76ED4">
        <w:rPr>
          <w:sz w:val="28"/>
          <w:szCs w:val="28"/>
        </w:rPr>
        <w:br/>
      </w:r>
      <w:r w:rsidRPr="00582FC8">
        <w:rPr>
          <w:sz w:val="28"/>
          <w:szCs w:val="28"/>
        </w:rPr>
        <w:t xml:space="preserve">а также объективная потребность в выработке </w:t>
      </w:r>
      <w:r w:rsidR="00231230" w:rsidRPr="00582FC8">
        <w:rPr>
          <w:sz w:val="28"/>
          <w:szCs w:val="28"/>
        </w:rPr>
        <w:t>способов воздействия на указанные риски с помощью права.</w:t>
      </w:r>
      <w:r w:rsidRPr="00582FC8">
        <w:rPr>
          <w:sz w:val="28"/>
          <w:szCs w:val="28"/>
        </w:rPr>
        <w:t xml:space="preserve">   </w:t>
      </w:r>
    </w:p>
    <w:p w14:paraId="6224F2DD" w14:textId="5CB86BB1" w:rsidR="00BE42F4" w:rsidRPr="00582FC8" w:rsidRDefault="00231230" w:rsidP="008C513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sz w:val="28"/>
          <w:szCs w:val="28"/>
        </w:rPr>
        <w:t xml:space="preserve">Таким образом, </w:t>
      </w:r>
      <w:r w:rsidR="00BE42F4" w:rsidRPr="00582FC8">
        <w:rPr>
          <w:sz w:val="28"/>
          <w:szCs w:val="28"/>
        </w:rPr>
        <w:t xml:space="preserve">системное изучение рисков в бюджетных правоотношениях </w:t>
      </w:r>
      <w:r w:rsidR="00234184" w:rsidRPr="00582FC8">
        <w:rPr>
          <w:sz w:val="28"/>
          <w:szCs w:val="28"/>
        </w:rPr>
        <w:t xml:space="preserve">в целях эффективного управления ими </w:t>
      </w:r>
      <w:r w:rsidR="00BE42F4" w:rsidRPr="00582FC8">
        <w:rPr>
          <w:sz w:val="28"/>
          <w:szCs w:val="28"/>
        </w:rPr>
        <w:t xml:space="preserve">представляет </w:t>
      </w:r>
      <w:proofErr w:type="gramStart"/>
      <w:r w:rsidR="00BE42F4" w:rsidRPr="00582FC8">
        <w:rPr>
          <w:sz w:val="28"/>
          <w:szCs w:val="28"/>
        </w:rPr>
        <w:t>интерес</w:t>
      </w:r>
      <w:proofErr w:type="gramEnd"/>
      <w:r w:rsidR="00BE42F4" w:rsidRPr="00582FC8">
        <w:rPr>
          <w:sz w:val="28"/>
          <w:szCs w:val="28"/>
        </w:rPr>
        <w:t xml:space="preserve"> как с научной, так и с практической точек зрения.</w:t>
      </w:r>
    </w:p>
    <w:p w14:paraId="3E85E486" w14:textId="28107993" w:rsidR="00BE42F4" w:rsidRPr="00582FC8" w:rsidRDefault="00BE42F4" w:rsidP="008C513E">
      <w:pPr>
        <w:pStyle w:val="20"/>
        <w:widowControl/>
        <w:spacing w:before="0" w:after="0" w:line="360" w:lineRule="auto"/>
        <w:ind w:firstLine="567"/>
        <w:contextualSpacing/>
        <w:jc w:val="both"/>
        <w:rPr>
          <w:b/>
          <w:sz w:val="28"/>
          <w:szCs w:val="28"/>
        </w:rPr>
      </w:pPr>
      <w:r w:rsidRPr="00582FC8">
        <w:rPr>
          <w:b/>
          <w:sz w:val="28"/>
          <w:szCs w:val="28"/>
        </w:rPr>
        <w:t xml:space="preserve">Цель диссертационного исследования </w:t>
      </w:r>
      <w:r w:rsidRPr="00582FC8">
        <w:rPr>
          <w:sz w:val="28"/>
          <w:szCs w:val="28"/>
        </w:rPr>
        <w:t xml:space="preserve">заключается в разработке </w:t>
      </w:r>
      <w:r w:rsidR="00B86990">
        <w:rPr>
          <w:sz w:val="28"/>
          <w:szCs w:val="28"/>
        </w:rPr>
        <w:br/>
      </w:r>
      <w:r w:rsidRPr="00582FC8">
        <w:rPr>
          <w:sz w:val="28"/>
          <w:szCs w:val="28"/>
        </w:rPr>
        <w:t>и обосновании концеп</w:t>
      </w:r>
      <w:r w:rsidR="001775E3" w:rsidRPr="00582FC8">
        <w:rPr>
          <w:sz w:val="28"/>
          <w:szCs w:val="28"/>
        </w:rPr>
        <w:t xml:space="preserve">туальных положений о сущности рисков в бюджетных правоотношениях, </w:t>
      </w:r>
      <w:r w:rsidRPr="00582FC8">
        <w:rPr>
          <w:sz w:val="28"/>
          <w:szCs w:val="28"/>
        </w:rPr>
        <w:t>правово</w:t>
      </w:r>
      <w:r w:rsidR="001775E3" w:rsidRPr="00582FC8">
        <w:rPr>
          <w:sz w:val="28"/>
          <w:szCs w:val="28"/>
        </w:rPr>
        <w:t>м</w:t>
      </w:r>
      <w:r w:rsidRPr="00582FC8">
        <w:rPr>
          <w:sz w:val="28"/>
          <w:szCs w:val="28"/>
        </w:rPr>
        <w:t xml:space="preserve"> механизм</w:t>
      </w:r>
      <w:r w:rsidR="001775E3" w:rsidRPr="00582FC8">
        <w:rPr>
          <w:sz w:val="28"/>
          <w:szCs w:val="28"/>
        </w:rPr>
        <w:t>е</w:t>
      </w:r>
      <w:r w:rsidRPr="00582FC8">
        <w:rPr>
          <w:sz w:val="28"/>
          <w:szCs w:val="28"/>
        </w:rPr>
        <w:t xml:space="preserve"> управления рисками в бюджетных правоотношениях, выработке предложений и научно-практических рекомендаций, направленных на </w:t>
      </w:r>
      <w:r w:rsidR="001775E3" w:rsidRPr="00582FC8">
        <w:rPr>
          <w:sz w:val="28"/>
          <w:szCs w:val="28"/>
        </w:rPr>
        <w:t>развитие доктрины финансового (бюджетного) права</w:t>
      </w:r>
      <w:r w:rsidR="003D54C6" w:rsidRPr="00582FC8">
        <w:rPr>
          <w:sz w:val="28"/>
          <w:szCs w:val="28"/>
        </w:rPr>
        <w:t xml:space="preserve">, а также </w:t>
      </w:r>
      <w:r w:rsidRPr="00582FC8">
        <w:rPr>
          <w:sz w:val="28"/>
          <w:szCs w:val="28"/>
        </w:rPr>
        <w:t xml:space="preserve">совершенствование бюджетного законодательства </w:t>
      </w:r>
      <w:r w:rsidR="00B86990">
        <w:rPr>
          <w:sz w:val="28"/>
          <w:szCs w:val="28"/>
        </w:rPr>
        <w:br/>
      </w:r>
      <w:r w:rsidRPr="00582FC8">
        <w:rPr>
          <w:sz w:val="28"/>
          <w:szCs w:val="28"/>
        </w:rPr>
        <w:t xml:space="preserve">и правоприменительной практики в названной сфере. Указанной целью </w:t>
      </w:r>
      <w:proofErr w:type="gramStart"/>
      <w:r w:rsidRPr="00582FC8">
        <w:rPr>
          <w:sz w:val="28"/>
          <w:szCs w:val="28"/>
        </w:rPr>
        <w:t>обусловлены</w:t>
      </w:r>
      <w:proofErr w:type="gramEnd"/>
      <w:r w:rsidRPr="00582FC8">
        <w:rPr>
          <w:sz w:val="28"/>
          <w:szCs w:val="28"/>
        </w:rPr>
        <w:t xml:space="preserve"> постановка и решение следующих </w:t>
      </w:r>
      <w:r w:rsidRPr="00582FC8">
        <w:rPr>
          <w:b/>
          <w:bCs/>
          <w:sz w:val="28"/>
          <w:szCs w:val="28"/>
        </w:rPr>
        <w:t>задач</w:t>
      </w:r>
      <w:r w:rsidRPr="00582FC8">
        <w:rPr>
          <w:sz w:val="28"/>
          <w:szCs w:val="28"/>
        </w:rPr>
        <w:t>:</w:t>
      </w:r>
    </w:p>
    <w:p w14:paraId="319CB329" w14:textId="39DE325C" w:rsidR="00BE42F4" w:rsidRPr="00582FC8" w:rsidRDefault="00BE42F4" w:rsidP="008C513E">
      <w:pPr>
        <w:pStyle w:val="20"/>
        <w:widowControl/>
        <w:spacing w:before="0" w:after="0"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sz w:val="28"/>
          <w:szCs w:val="28"/>
        </w:rPr>
        <w:t xml:space="preserve">- раскрыть современное состояние теории риска в общеправовом </w:t>
      </w:r>
      <w:r w:rsidR="00B86990">
        <w:rPr>
          <w:sz w:val="28"/>
          <w:szCs w:val="28"/>
        </w:rPr>
        <w:br/>
      </w:r>
      <w:r w:rsidRPr="00582FC8">
        <w:rPr>
          <w:sz w:val="28"/>
          <w:szCs w:val="28"/>
        </w:rPr>
        <w:t>и отраслевом измерениях;</w:t>
      </w:r>
    </w:p>
    <w:p w14:paraId="6391F480" w14:textId="77777777" w:rsidR="00BE42F4" w:rsidRPr="00582FC8" w:rsidRDefault="00BE42F4" w:rsidP="008C513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sz w:val="28"/>
          <w:szCs w:val="28"/>
        </w:rPr>
        <w:t>- сформулировать определение понятия «риск в бюджетных правоотношениях», отражающее его основные признаки;</w:t>
      </w:r>
    </w:p>
    <w:p w14:paraId="715DACB6" w14:textId="5697486C" w:rsidR="00BE42F4" w:rsidRPr="00582FC8" w:rsidRDefault="00BE42F4" w:rsidP="008C513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sz w:val="28"/>
          <w:szCs w:val="28"/>
        </w:rPr>
        <w:lastRenderedPageBreak/>
        <w:t>-</w:t>
      </w:r>
      <w:r w:rsidR="00B86990">
        <w:rPr>
          <w:sz w:val="28"/>
          <w:szCs w:val="28"/>
        </w:rPr>
        <w:t> </w:t>
      </w:r>
      <w:r w:rsidRPr="00582FC8">
        <w:rPr>
          <w:sz w:val="28"/>
          <w:szCs w:val="28"/>
        </w:rPr>
        <w:t>исследовать структуру системы управления рисками в бюджетных правоотношениях, проанализировать сущность категории «правовые средства управления рисками» и выявить правовые проблемы функционирования механизма управления рисками в бюджетных правоотношениях;</w:t>
      </w:r>
    </w:p>
    <w:p w14:paraId="31B7B6A2" w14:textId="3F782F25" w:rsidR="00BE42F4" w:rsidRPr="00582FC8" w:rsidRDefault="00BE42F4" w:rsidP="008C513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sz w:val="28"/>
          <w:szCs w:val="28"/>
        </w:rPr>
        <w:t xml:space="preserve">- изучить содержание правового статуса субъектов бюджетного права </w:t>
      </w:r>
      <w:r w:rsidR="00B86990">
        <w:rPr>
          <w:sz w:val="28"/>
          <w:szCs w:val="28"/>
        </w:rPr>
        <w:br/>
      </w:r>
      <w:r w:rsidRPr="00582FC8">
        <w:rPr>
          <w:sz w:val="28"/>
          <w:szCs w:val="28"/>
        </w:rPr>
        <w:t xml:space="preserve">в аспекте их участия в процессах управления рисками </w:t>
      </w:r>
      <w:r w:rsidR="009529F3" w:rsidRPr="00582FC8">
        <w:rPr>
          <w:sz w:val="28"/>
          <w:szCs w:val="28"/>
        </w:rPr>
        <w:t xml:space="preserve">в </w:t>
      </w:r>
      <w:r w:rsidRPr="00582FC8">
        <w:rPr>
          <w:sz w:val="28"/>
          <w:szCs w:val="28"/>
        </w:rPr>
        <w:t xml:space="preserve">бюджетной </w:t>
      </w:r>
      <w:r w:rsidR="0026019C">
        <w:rPr>
          <w:sz w:val="28"/>
          <w:szCs w:val="28"/>
        </w:rPr>
        <w:br/>
      </w:r>
      <w:r w:rsidRPr="00582FC8">
        <w:rPr>
          <w:sz w:val="28"/>
          <w:szCs w:val="28"/>
        </w:rPr>
        <w:t>сфере;</w:t>
      </w:r>
    </w:p>
    <w:p w14:paraId="6FE629B5" w14:textId="77777777" w:rsidR="00BE42F4" w:rsidRPr="00582FC8" w:rsidRDefault="00BE42F4" w:rsidP="008C513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sz w:val="28"/>
          <w:szCs w:val="28"/>
        </w:rPr>
        <w:t>- провести классификацию рисков в бюджетных правоотношениях;</w:t>
      </w:r>
    </w:p>
    <w:p w14:paraId="6BDB022E" w14:textId="74AD4F68" w:rsidR="00BE42F4" w:rsidRPr="00582FC8" w:rsidRDefault="00BE42F4" w:rsidP="008C513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sz w:val="28"/>
          <w:szCs w:val="28"/>
        </w:rPr>
        <w:t>-</w:t>
      </w:r>
      <w:r w:rsidR="00B86990">
        <w:rPr>
          <w:sz w:val="28"/>
          <w:szCs w:val="28"/>
        </w:rPr>
        <w:t> </w:t>
      </w:r>
      <w:r w:rsidRPr="00582FC8">
        <w:rPr>
          <w:sz w:val="28"/>
          <w:szCs w:val="28"/>
        </w:rPr>
        <w:t>выявить факторы рисков в бюджетных правоотношениях и предложить механизм управления ими с помощью правовых средств.</w:t>
      </w:r>
    </w:p>
    <w:p w14:paraId="4BEFA19C" w14:textId="5E3133C6" w:rsidR="00BE42F4" w:rsidRPr="00582FC8" w:rsidRDefault="00BE42F4" w:rsidP="008C513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b/>
          <w:sz w:val="28"/>
          <w:szCs w:val="28"/>
        </w:rPr>
        <w:t xml:space="preserve">Объектом исследования </w:t>
      </w:r>
      <w:r w:rsidRPr="00582FC8">
        <w:rPr>
          <w:sz w:val="28"/>
          <w:szCs w:val="28"/>
        </w:rPr>
        <w:t>являются общественные отношения, складывающиеся в процессе функционирования правового механизма управления рисками</w:t>
      </w:r>
      <w:r w:rsidR="00531199" w:rsidRPr="00582FC8">
        <w:rPr>
          <w:sz w:val="28"/>
          <w:szCs w:val="28"/>
        </w:rPr>
        <w:t xml:space="preserve"> в</w:t>
      </w:r>
      <w:r w:rsidRPr="00582FC8">
        <w:rPr>
          <w:sz w:val="28"/>
          <w:szCs w:val="28"/>
        </w:rPr>
        <w:t xml:space="preserve"> </w:t>
      </w:r>
      <w:r w:rsidR="00531199" w:rsidRPr="00582FC8">
        <w:rPr>
          <w:sz w:val="28"/>
          <w:szCs w:val="28"/>
        </w:rPr>
        <w:t>бюджетной сфере</w:t>
      </w:r>
      <w:r w:rsidRPr="00582FC8">
        <w:rPr>
          <w:sz w:val="28"/>
          <w:szCs w:val="28"/>
        </w:rPr>
        <w:t xml:space="preserve">. </w:t>
      </w:r>
    </w:p>
    <w:p w14:paraId="4317C419" w14:textId="5C979636" w:rsidR="00BE42F4" w:rsidRPr="00582FC8" w:rsidRDefault="00BE42F4" w:rsidP="008C513E">
      <w:pPr>
        <w:pStyle w:val="20"/>
        <w:widowControl/>
        <w:spacing w:before="0" w:after="0"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b/>
          <w:sz w:val="28"/>
          <w:szCs w:val="28"/>
        </w:rPr>
        <w:t>Предметом исследования</w:t>
      </w:r>
      <w:r w:rsidRPr="00582FC8">
        <w:rPr>
          <w:sz w:val="28"/>
          <w:szCs w:val="28"/>
        </w:rPr>
        <w:t xml:space="preserve"> выступают нормативные правовые акты, регламентирующие бюджетные отношения, официальные документы международных организаций, связанные с изучаемой темой, научные труды отечественных и зарубежных исследователей по теории права, финансовому </w:t>
      </w:r>
      <w:r w:rsidR="00B86990">
        <w:rPr>
          <w:sz w:val="28"/>
          <w:szCs w:val="28"/>
        </w:rPr>
        <w:br/>
      </w:r>
      <w:r w:rsidRPr="00582FC8">
        <w:rPr>
          <w:sz w:val="28"/>
          <w:szCs w:val="28"/>
        </w:rPr>
        <w:t>и бюджетному праву, правоприменительная практика судебных и иных государственных органов.</w:t>
      </w:r>
    </w:p>
    <w:p w14:paraId="01CAD88A" w14:textId="2342879E" w:rsidR="00BE42F4" w:rsidRPr="00582FC8" w:rsidRDefault="00BE42F4" w:rsidP="008C513E">
      <w:pPr>
        <w:pStyle w:val="20"/>
        <w:widowControl/>
        <w:spacing w:before="0" w:after="0"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b/>
          <w:sz w:val="28"/>
          <w:szCs w:val="28"/>
        </w:rPr>
        <w:t xml:space="preserve">Степень научной разработанности темы исследования </w:t>
      </w:r>
      <w:r w:rsidRPr="00582FC8">
        <w:rPr>
          <w:sz w:val="28"/>
          <w:szCs w:val="28"/>
        </w:rPr>
        <w:t xml:space="preserve">следует оценивать с учетом того, что уже древнеримские юристы изобретали правовые конструкции в целях управления рисками. Между тем теория риска </w:t>
      </w:r>
      <w:r w:rsidR="00B86990">
        <w:rPr>
          <w:sz w:val="28"/>
          <w:szCs w:val="28"/>
        </w:rPr>
        <w:br/>
      </w:r>
      <w:r w:rsidRPr="00582FC8">
        <w:rPr>
          <w:sz w:val="28"/>
          <w:szCs w:val="28"/>
        </w:rPr>
        <w:t>в юриспруденции все еще находится на стадии формирования.</w:t>
      </w:r>
    </w:p>
    <w:p w14:paraId="5DE1D75C" w14:textId="29622198" w:rsidR="00BE42F4" w:rsidRPr="00582FC8" w:rsidRDefault="00BE42F4" w:rsidP="008C513E">
      <w:pPr>
        <w:pStyle w:val="20"/>
        <w:widowControl/>
        <w:shd w:val="clear" w:color="auto" w:fill="auto"/>
        <w:spacing w:before="0" w:after="0"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sz w:val="28"/>
          <w:szCs w:val="28"/>
        </w:rPr>
        <w:t>Необходимо отметить, что</w:t>
      </w:r>
      <w:r w:rsidRPr="00582FC8">
        <w:rPr>
          <w:b/>
          <w:sz w:val="28"/>
          <w:szCs w:val="28"/>
        </w:rPr>
        <w:t xml:space="preserve"> </w:t>
      </w:r>
      <w:r w:rsidRPr="00582FC8">
        <w:rPr>
          <w:sz w:val="28"/>
          <w:szCs w:val="28"/>
        </w:rPr>
        <w:t>категория «риск» в общей теории права освещалась в трудах А.</w:t>
      </w:r>
      <w:r w:rsidR="00B86990">
        <w:rPr>
          <w:sz w:val="28"/>
          <w:szCs w:val="28"/>
        </w:rPr>
        <w:t> </w:t>
      </w:r>
      <w:r w:rsidRPr="00582FC8">
        <w:rPr>
          <w:sz w:val="28"/>
          <w:szCs w:val="28"/>
        </w:rPr>
        <w:t>А. </w:t>
      </w:r>
      <w:proofErr w:type="spellStart"/>
      <w:r w:rsidRPr="00582FC8">
        <w:rPr>
          <w:sz w:val="28"/>
          <w:szCs w:val="28"/>
        </w:rPr>
        <w:t>Арямова</w:t>
      </w:r>
      <w:proofErr w:type="spellEnd"/>
      <w:r w:rsidRPr="00582FC8">
        <w:rPr>
          <w:sz w:val="28"/>
          <w:szCs w:val="28"/>
        </w:rPr>
        <w:t>, Р.</w:t>
      </w:r>
      <w:r w:rsidR="00B86990">
        <w:rPr>
          <w:sz w:val="28"/>
          <w:szCs w:val="28"/>
        </w:rPr>
        <w:t> </w:t>
      </w:r>
      <w:r w:rsidRPr="00582FC8">
        <w:rPr>
          <w:sz w:val="28"/>
          <w:szCs w:val="28"/>
        </w:rPr>
        <w:t>А. </w:t>
      </w:r>
      <w:proofErr w:type="spellStart"/>
      <w:r w:rsidRPr="00582FC8">
        <w:rPr>
          <w:sz w:val="28"/>
          <w:szCs w:val="28"/>
        </w:rPr>
        <w:t>Крючкова</w:t>
      </w:r>
      <w:proofErr w:type="spellEnd"/>
      <w:r w:rsidRPr="00582FC8">
        <w:rPr>
          <w:sz w:val="28"/>
          <w:szCs w:val="28"/>
        </w:rPr>
        <w:t>, Я.</w:t>
      </w:r>
      <w:r w:rsidR="00B86990">
        <w:rPr>
          <w:sz w:val="28"/>
          <w:szCs w:val="28"/>
        </w:rPr>
        <w:t> </w:t>
      </w:r>
      <w:r w:rsidRPr="00582FC8">
        <w:rPr>
          <w:sz w:val="28"/>
          <w:szCs w:val="28"/>
        </w:rPr>
        <w:t>М. Магазинера, О.</w:t>
      </w:r>
      <w:r w:rsidR="00B86990">
        <w:rPr>
          <w:sz w:val="28"/>
          <w:szCs w:val="28"/>
        </w:rPr>
        <w:t> </w:t>
      </w:r>
      <w:r w:rsidRPr="00582FC8">
        <w:rPr>
          <w:sz w:val="28"/>
          <w:szCs w:val="28"/>
        </w:rPr>
        <w:t>Ю. Рыбакова, Ю.</w:t>
      </w:r>
      <w:r w:rsidR="00B86990">
        <w:rPr>
          <w:sz w:val="28"/>
          <w:szCs w:val="28"/>
        </w:rPr>
        <w:t> </w:t>
      </w:r>
      <w:r w:rsidRPr="00582FC8">
        <w:rPr>
          <w:sz w:val="28"/>
          <w:szCs w:val="28"/>
        </w:rPr>
        <w:t>А. Тихомирова, С.</w:t>
      </w:r>
      <w:r w:rsidR="00B86990">
        <w:rPr>
          <w:sz w:val="28"/>
          <w:szCs w:val="28"/>
        </w:rPr>
        <w:t> </w:t>
      </w:r>
      <w:r w:rsidRPr="00582FC8">
        <w:rPr>
          <w:sz w:val="28"/>
          <w:szCs w:val="28"/>
        </w:rPr>
        <w:t>М. Шахрая. Кроме того, на диссертационном уровне изучены такие общеправовые видовые модификации риска, как законотворческий (И.</w:t>
      </w:r>
      <w:r w:rsidR="00B86990">
        <w:rPr>
          <w:sz w:val="28"/>
          <w:szCs w:val="28"/>
        </w:rPr>
        <w:t> </w:t>
      </w:r>
      <w:r w:rsidRPr="00582FC8">
        <w:rPr>
          <w:sz w:val="28"/>
          <w:szCs w:val="28"/>
        </w:rPr>
        <w:t xml:space="preserve">В. Малышева), </w:t>
      </w:r>
      <w:proofErr w:type="spellStart"/>
      <w:r w:rsidRPr="00582FC8">
        <w:rPr>
          <w:sz w:val="28"/>
          <w:szCs w:val="28"/>
        </w:rPr>
        <w:t>правореализующий</w:t>
      </w:r>
      <w:proofErr w:type="spellEnd"/>
      <w:r w:rsidRPr="00582FC8">
        <w:rPr>
          <w:sz w:val="28"/>
          <w:szCs w:val="28"/>
        </w:rPr>
        <w:t xml:space="preserve"> (Ю.</w:t>
      </w:r>
      <w:r w:rsidR="00B86990">
        <w:rPr>
          <w:sz w:val="28"/>
          <w:szCs w:val="28"/>
        </w:rPr>
        <w:t> </w:t>
      </w:r>
      <w:r w:rsidRPr="00582FC8">
        <w:rPr>
          <w:sz w:val="28"/>
          <w:szCs w:val="28"/>
        </w:rPr>
        <w:t>А. Дятлов), правоприменительный (В.</w:t>
      </w:r>
      <w:r w:rsidR="00B86990">
        <w:rPr>
          <w:sz w:val="28"/>
          <w:szCs w:val="28"/>
        </w:rPr>
        <w:t> </w:t>
      </w:r>
      <w:r w:rsidRPr="00582FC8">
        <w:rPr>
          <w:sz w:val="28"/>
          <w:szCs w:val="28"/>
        </w:rPr>
        <w:t>В. </w:t>
      </w:r>
      <w:proofErr w:type="spellStart"/>
      <w:r w:rsidRPr="00582FC8">
        <w:rPr>
          <w:sz w:val="28"/>
          <w:szCs w:val="28"/>
        </w:rPr>
        <w:t>Мамчун</w:t>
      </w:r>
      <w:proofErr w:type="spellEnd"/>
      <w:r w:rsidRPr="00582FC8">
        <w:rPr>
          <w:sz w:val="28"/>
          <w:szCs w:val="28"/>
        </w:rPr>
        <w:t>), интерпретационный (Д.</w:t>
      </w:r>
      <w:r w:rsidR="00B86990">
        <w:rPr>
          <w:sz w:val="28"/>
          <w:szCs w:val="28"/>
        </w:rPr>
        <w:t> </w:t>
      </w:r>
      <w:r w:rsidRPr="00582FC8">
        <w:rPr>
          <w:sz w:val="28"/>
          <w:szCs w:val="28"/>
        </w:rPr>
        <w:t xml:space="preserve">В. Александров). </w:t>
      </w:r>
    </w:p>
    <w:p w14:paraId="3C0FCB3A" w14:textId="56CC2EE9" w:rsidR="00BE42F4" w:rsidRPr="00582FC8" w:rsidRDefault="00BE42F4" w:rsidP="008C513E">
      <w:pPr>
        <w:pStyle w:val="20"/>
        <w:widowControl/>
        <w:shd w:val="clear" w:color="auto" w:fill="auto"/>
        <w:spacing w:before="0" w:after="0" w:line="360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582FC8">
        <w:rPr>
          <w:sz w:val="28"/>
          <w:szCs w:val="28"/>
        </w:rPr>
        <w:lastRenderedPageBreak/>
        <w:t>На уровне отраслевых юридических наук проблемам риска уделяли внимание С.</w:t>
      </w:r>
      <w:r w:rsidR="00B86990">
        <w:rPr>
          <w:sz w:val="28"/>
          <w:szCs w:val="28"/>
        </w:rPr>
        <w:t> </w:t>
      </w:r>
      <w:r w:rsidRPr="00582FC8">
        <w:rPr>
          <w:sz w:val="28"/>
          <w:szCs w:val="28"/>
        </w:rPr>
        <w:t>А. </w:t>
      </w:r>
      <w:proofErr w:type="spellStart"/>
      <w:r w:rsidRPr="00582FC8">
        <w:rPr>
          <w:sz w:val="28"/>
          <w:szCs w:val="28"/>
        </w:rPr>
        <w:t>Авакьян</w:t>
      </w:r>
      <w:proofErr w:type="spellEnd"/>
      <w:r w:rsidRPr="00582FC8">
        <w:rPr>
          <w:sz w:val="28"/>
          <w:szCs w:val="28"/>
        </w:rPr>
        <w:t>, М.</w:t>
      </w:r>
      <w:r w:rsidR="00B86990">
        <w:rPr>
          <w:sz w:val="28"/>
          <w:szCs w:val="28"/>
        </w:rPr>
        <w:t> </w:t>
      </w:r>
      <w:r w:rsidRPr="00582FC8">
        <w:rPr>
          <w:sz w:val="28"/>
          <w:szCs w:val="28"/>
        </w:rPr>
        <w:t>М. </w:t>
      </w:r>
      <w:proofErr w:type="spellStart"/>
      <w:r w:rsidRPr="00582FC8">
        <w:rPr>
          <w:sz w:val="28"/>
          <w:szCs w:val="28"/>
        </w:rPr>
        <w:t>Агарков</w:t>
      </w:r>
      <w:proofErr w:type="spellEnd"/>
      <w:r w:rsidRPr="00582FC8">
        <w:rPr>
          <w:sz w:val="28"/>
          <w:szCs w:val="28"/>
        </w:rPr>
        <w:t>, В.</w:t>
      </w:r>
      <w:r w:rsidR="00B86990">
        <w:rPr>
          <w:sz w:val="28"/>
          <w:szCs w:val="28"/>
        </w:rPr>
        <w:t> </w:t>
      </w:r>
      <w:r w:rsidRPr="00582FC8">
        <w:rPr>
          <w:sz w:val="28"/>
          <w:szCs w:val="28"/>
        </w:rPr>
        <w:t>В. Бабурин, А.</w:t>
      </w:r>
      <w:r w:rsidR="00B86990">
        <w:rPr>
          <w:sz w:val="28"/>
          <w:szCs w:val="28"/>
        </w:rPr>
        <w:t> </w:t>
      </w:r>
      <w:r w:rsidRPr="00582FC8">
        <w:rPr>
          <w:sz w:val="28"/>
          <w:szCs w:val="28"/>
        </w:rPr>
        <w:t>В. Безруков, С.</w:t>
      </w:r>
      <w:r w:rsidR="00B86990">
        <w:rPr>
          <w:sz w:val="28"/>
          <w:szCs w:val="28"/>
        </w:rPr>
        <w:t> </w:t>
      </w:r>
      <w:r w:rsidRPr="00582FC8">
        <w:rPr>
          <w:sz w:val="28"/>
          <w:szCs w:val="28"/>
        </w:rPr>
        <w:t>Н. </w:t>
      </w:r>
      <w:proofErr w:type="spellStart"/>
      <w:r w:rsidRPr="00582FC8">
        <w:rPr>
          <w:sz w:val="28"/>
          <w:szCs w:val="28"/>
        </w:rPr>
        <w:t>Братусь</w:t>
      </w:r>
      <w:proofErr w:type="spellEnd"/>
      <w:r w:rsidRPr="00582FC8">
        <w:rPr>
          <w:sz w:val="28"/>
          <w:szCs w:val="28"/>
        </w:rPr>
        <w:t>, Ф.</w:t>
      </w:r>
      <w:r w:rsidR="00B86990">
        <w:rPr>
          <w:sz w:val="28"/>
          <w:szCs w:val="28"/>
        </w:rPr>
        <w:t> </w:t>
      </w:r>
      <w:r w:rsidRPr="00582FC8">
        <w:rPr>
          <w:sz w:val="28"/>
          <w:szCs w:val="28"/>
        </w:rPr>
        <w:t>А. Вячеславов, М.</w:t>
      </w:r>
      <w:r w:rsidR="00B86990">
        <w:rPr>
          <w:sz w:val="28"/>
          <w:szCs w:val="28"/>
        </w:rPr>
        <w:t> </w:t>
      </w:r>
      <w:r w:rsidRPr="00582FC8">
        <w:rPr>
          <w:sz w:val="28"/>
          <w:szCs w:val="28"/>
        </w:rPr>
        <w:t>С. Гринберг, О.</w:t>
      </w:r>
      <w:r w:rsidR="00B86990">
        <w:rPr>
          <w:sz w:val="28"/>
          <w:szCs w:val="28"/>
        </w:rPr>
        <w:t> </w:t>
      </w:r>
      <w:r w:rsidRPr="00582FC8">
        <w:rPr>
          <w:sz w:val="28"/>
          <w:szCs w:val="28"/>
        </w:rPr>
        <w:t>Л. Дубовик, А.</w:t>
      </w:r>
      <w:r w:rsidR="00B86990">
        <w:rPr>
          <w:sz w:val="28"/>
          <w:szCs w:val="28"/>
        </w:rPr>
        <w:t> </w:t>
      </w:r>
      <w:r w:rsidRPr="00582FC8">
        <w:rPr>
          <w:sz w:val="28"/>
          <w:szCs w:val="28"/>
        </w:rPr>
        <w:t>Э. </w:t>
      </w:r>
      <w:proofErr w:type="spellStart"/>
      <w:r w:rsidRPr="00582FC8">
        <w:rPr>
          <w:sz w:val="28"/>
          <w:szCs w:val="28"/>
        </w:rPr>
        <w:t>Жалинский</w:t>
      </w:r>
      <w:proofErr w:type="spellEnd"/>
      <w:r w:rsidRPr="00582FC8">
        <w:rPr>
          <w:sz w:val="28"/>
          <w:szCs w:val="28"/>
        </w:rPr>
        <w:t>, В.</w:t>
      </w:r>
      <w:r w:rsidR="00B86990">
        <w:rPr>
          <w:sz w:val="28"/>
          <w:szCs w:val="28"/>
        </w:rPr>
        <w:t> </w:t>
      </w:r>
      <w:r w:rsidRPr="00582FC8">
        <w:rPr>
          <w:sz w:val="28"/>
          <w:szCs w:val="28"/>
        </w:rPr>
        <w:t>В. Киреев, Т.</w:t>
      </w:r>
      <w:r w:rsidR="00B86990">
        <w:rPr>
          <w:sz w:val="28"/>
          <w:szCs w:val="28"/>
        </w:rPr>
        <w:t> </w:t>
      </w:r>
      <w:r w:rsidRPr="00582FC8">
        <w:rPr>
          <w:sz w:val="28"/>
          <w:szCs w:val="28"/>
        </w:rPr>
        <w:t>Б. Куликов, Т.</w:t>
      </w:r>
      <w:r w:rsidR="00B86990">
        <w:rPr>
          <w:sz w:val="28"/>
          <w:szCs w:val="28"/>
        </w:rPr>
        <w:t> </w:t>
      </w:r>
      <w:r w:rsidRPr="00582FC8">
        <w:rPr>
          <w:sz w:val="28"/>
          <w:szCs w:val="28"/>
        </w:rPr>
        <w:t>С. Масловская, Д.</w:t>
      </w:r>
      <w:r w:rsidR="00B86990">
        <w:rPr>
          <w:sz w:val="28"/>
          <w:szCs w:val="28"/>
        </w:rPr>
        <w:t> </w:t>
      </w:r>
      <w:r w:rsidRPr="00582FC8">
        <w:rPr>
          <w:sz w:val="28"/>
          <w:szCs w:val="28"/>
        </w:rPr>
        <w:t>И. Мейер, В.</w:t>
      </w:r>
      <w:r w:rsidR="00B86990">
        <w:rPr>
          <w:sz w:val="28"/>
          <w:szCs w:val="28"/>
        </w:rPr>
        <w:t> </w:t>
      </w:r>
      <w:r w:rsidRPr="00582FC8">
        <w:rPr>
          <w:sz w:val="28"/>
          <w:szCs w:val="28"/>
        </w:rPr>
        <w:t>А. </w:t>
      </w:r>
      <w:proofErr w:type="spellStart"/>
      <w:r w:rsidRPr="00582FC8">
        <w:rPr>
          <w:sz w:val="28"/>
          <w:szCs w:val="28"/>
        </w:rPr>
        <w:t>Ойгензихт</w:t>
      </w:r>
      <w:proofErr w:type="spellEnd"/>
      <w:r w:rsidRPr="00582FC8">
        <w:rPr>
          <w:sz w:val="28"/>
          <w:szCs w:val="28"/>
        </w:rPr>
        <w:t>, И.</w:t>
      </w:r>
      <w:r w:rsidR="00B86990">
        <w:rPr>
          <w:sz w:val="28"/>
          <w:szCs w:val="28"/>
        </w:rPr>
        <w:t> </w:t>
      </w:r>
      <w:r w:rsidRPr="00582FC8">
        <w:rPr>
          <w:sz w:val="28"/>
          <w:szCs w:val="28"/>
        </w:rPr>
        <w:t>А. Покровский, В.</w:t>
      </w:r>
      <w:r w:rsidR="00B86990">
        <w:rPr>
          <w:sz w:val="28"/>
          <w:szCs w:val="28"/>
        </w:rPr>
        <w:t> </w:t>
      </w:r>
      <w:r w:rsidRPr="00582FC8">
        <w:rPr>
          <w:sz w:val="28"/>
          <w:szCs w:val="28"/>
        </w:rPr>
        <w:t>И. </w:t>
      </w:r>
      <w:proofErr w:type="spellStart"/>
      <w:r w:rsidRPr="00582FC8">
        <w:rPr>
          <w:sz w:val="28"/>
          <w:szCs w:val="28"/>
        </w:rPr>
        <w:t>Самороков</w:t>
      </w:r>
      <w:proofErr w:type="spellEnd"/>
      <w:r w:rsidRPr="00582FC8">
        <w:rPr>
          <w:sz w:val="28"/>
          <w:szCs w:val="28"/>
        </w:rPr>
        <w:t>, В.</w:t>
      </w:r>
      <w:r w:rsidR="00B86990">
        <w:rPr>
          <w:sz w:val="28"/>
          <w:szCs w:val="28"/>
        </w:rPr>
        <w:t> </w:t>
      </w:r>
      <w:r w:rsidRPr="00582FC8">
        <w:rPr>
          <w:sz w:val="28"/>
          <w:szCs w:val="28"/>
        </w:rPr>
        <w:t>В. Сосновский</w:t>
      </w:r>
      <w:proofErr w:type="gramEnd"/>
      <w:r w:rsidRPr="00582FC8">
        <w:rPr>
          <w:sz w:val="28"/>
          <w:szCs w:val="28"/>
        </w:rPr>
        <w:t>, В.</w:t>
      </w:r>
      <w:r w:rsidR="00B86990">
        <w:rPr>
          <w:sz w:val="28"/>
          <w:szCs w:val="28"/>
        </w:rPr>
        <w:t> </w:t>
      </w:r>
      <w:r w:rsidRPr="00582FC8">
        <w:rPr>
          <w:sz w:val="28"/>
          <w:szCs w:val="28"/>
        </w:rPr>
        <w:t>В. </w:t>
      </w:r>
      <w:proofErr w:type="spellStart"/>
      <w:r w:rsidRPr="00582FC8">
        <w:rPr>
          <w:sz w:val="28"/>
          <w:szCs w:val="28"/>
        </w:rPr>
        <w:t>Чудиевич</w:t>
      </w:r>
      <w:proofErr w:type="spellEnd"/>
      <w:r w:rsidRPr="00582FC8">
        <w:rPr>
          <w:sz w:val="28"/>
          <w:szCs w:val="28"/>
        </w:rPr>
        <w:t>.</w:t>
      </w:r>
    </w:p>
    <w:p w14:paraId="44F442A4" w14:textId="34881A78" w:rsidR="00BE42F4" w:rsidRPr="00582FC8" w:rsidRDefault="00BE42F4" w:rsidP="008C513E">
      <w:pPr>
        <w:pStyle w:val="20"/>
        <w:widowControl/>
        <w:spacing w:before="0" w:after="0"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sz w:val="28"/>
          <w:szCs w:val="28"/>
        </w:rPr>
        <w:t xml:space="preserve">Важным импульсом для развития финансово-правовой </w:t>
      </w:r>
      <w:proofErr w:type="spellStart"/>
      <w:r w:rsidRPr="00582FC8">
        <w:rPr>
          <w:sz w:val="28"/>
          <w:szCs w:val="28"/>
        </w:rPr>
        <w:t>рискологии</w:t>
      </w:r>
      <w:proofErr w:type="spellEnd"/>
      <w:r w:rsidRPr="00582FC8">
        <w:rPr>
          <w:sz w:val="28"/>
          <w:szCs w:val="28"/>
        </w:rPr>
        <w:t xml:space="preserve"> послужило проведенное Н.</w:t>
      </w:r>
      <w:r w:rsidR="00B86990">
        <w:rPr>
          <w:sz w:val="28"/>
          <w:szCs w:val="28"/>
        </w:rPr>
        <w:t> </w:t>
      </w:r>
      <w:r w:rsidRPr="00582FC8">
        <w:rPr>
          <w:sz w:val="28"/>
          <w:szCs w:val="28"/>
        </w:rPr>
        <w:t>А. </w:t>
      </w:r>
      <w:proofErr w:type="spellStart"/>
      <w:r w:rsidRPr="00582FC8">
        <w:rPr>
          <w:sz w:val="28"/>
          <w:szCs w:val="28"/>
        </w:rPr>
        <w:t>Поветкиной</w:t>
      </w:r>
      <w:proofErr w:type="spellEnd"/>
      <w:r w:rsidRPr="00582FC8">
        <w:rPr>
          <w:sz w:val="28"/>
          <w:szCs w:val="28"/>
        </w:rPr>
        <w:t xml:space="preserve"> исследование рисков (угроз), влияющих на финансово-правовой механизм обеспечения финансовой устойчивости Российской Федерации. </w:t>
      </w:r>
    </w:p>
    <w:p w14:paraId="69AD6DDC" w14:textId="3147DE05" w:rsidR="00BE42F4" w:rsidRPr="00582FC8" w:rsidRDefault="00BE42F4" w:rsidP="008C513E">
      <w:pPr>
        <w:pStyle w:val="20"/>
        <w:widowControl/>
        <w:spacing w:before="0" w:after="0"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sz w:val="28"/>
          <w:szCs w:val="28"/>
        </w:rPr>
        <w:t>На данный момент в доктрине финансового права наиболее исследованной является категория налогового риска (С.</w:t>
      </w:r>
      <w:r w:rsidR="00B86990">
        <w:rPr>
          <w:sz w:val="28"/>
          <w:szCs w:val="28"/>
        </w:rPr>
        <w:t> </w:t>
      </w:r>
      <w:r w:rsidRPr="00582FC8">
        <w:rPr>
          <w:sz w:val="28"/>
          <w:szCs w:val="28"/>
        </w:rPr>
        <w:t>Г. Пепеляев, М.</w:t>
      </w:r>
      <w:r w:rsidR="00B86990">
        <w:rPr>
          <w:sz w:val="28"/>
          <w:szCs w:val="28"/>
        </w:rPr>
        <w:t> </w:t>
      </w:r>
      <w:r w:rsidRPr="00582FC8">
        <w:rPr>
          <w:sz w:val="28"/>
          <w:szCs w:val="28"/>
        </w:rPr>
        <w:t>Р. </w:t>
      </w:r>
      <w:proofErr w:type="spellStart"/>
      <w:r w:rsidRPr="00582FC8">
        <w:rPr>
          <w:sz w:val="28"/>
          <w:szCs w:val="28"/>
        </w:rPr>
        <w:t>Пинская</w:t>
      </w:r>
      <w:proofErr w:type="spellEnd"/>
      <w:r w:rsidRPr="00582FC8">
        <w:rPr>
          <w:sz w:val="28"/>
          <w:szCs w:val="28"/>
        </w:rPr>
        <w:t>, Д.</w:t>
      </w:r>
      <w:r w:rsidR="00B86990">
        <w:rPr>
          <w:sz w:val="28"/>
          <w:szCs w:val="28"/>
        </w:rPr>
        <w:t> </w:t>
      </w:r>
      <w:r w:rsidRPr="00582FC8">
        <w:rPr>
          <w:sz w:val="28"/>
          <w:szCs w:val="28"/>
        </w:rPr>
        <w:t xml:space="preserve">М. Щекин). </w:t>
      </w:r>
    </w:p>
    <w:p w14:paraId="3D5C7A6C" w14:textId="5C0E79D3" w:rsidR="00BE42F4" w:rsidRPr="00582FC8" w:rsidRDefault="00BE42F4" w:rsidP="008C513E">
      <w:pPr>
        <w:pStyle w:val="20"/>
        <w:widowControl/>
        <w:spacing w:before="0" w:after="0"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sz w:val="28"/>
          <w:szCs w:val="28"/>
        </w:rPr>
        <w:t xml:space="preserve">Между тем до настоящего времени комплексные исследования рисков </w:t>
      </w:r>
      <w:r w:rsidR="00FD6252" w:rsidRPr="00582FC8">
        <w:rPr>
          <w:sz w:val="28"/>
          <w:szCs w:val="28"/>
        </w:rPr>
        <w:br/>
      </w:r>
      <w:r w:rsidRPr="00582FC8">
        <w:rPr>
          <w:sz w:val="28"/>
          <w:szCs w:val="28"/>
        </w:rPr>
        <w:t xml:space="preserve">в бюджетных правоотношениях не проводились. Можно отметить лишь несколько научных статей, посвященных исследованию отдельных правовых </w:t>
      </w:r>
      <w:r w:rsidRPr="0026019C">
        <w:rPr>
          <w:spacing w:val="-6"/>
          <w:sz w:val="28"/>
          <w:szCs w:val="28"/>
        </w:rPr>
        <w:t>вопросов управления рисками в бюджетной сфере</w:t>
      </w:r>
      <w:r w:rsidR="00FD6252" w:rsidRPr="0026019C">
        <w:rPr>
          <w:spacing w:val="-6"/>
          <w:sz w:val="28"/>
          <w:szCs w:val="28"/>
        </w:rPr>
        <w:t xml:space="preserve"> (Н.</w:t>
      </w:r>
      <w:r w:rsidR="00B86990" w:rsidRPr="0026019C">
        <w:rPr>
          <w:spacing w:val="-6"/>
          <w:sz w:val="28"/>
          <w:szCs w:val="28"/>
        </w:rPr>
        <w:t> </w:t>
      </w:r>
      <w:r w:rsidR="00FD6252" w:rsidRPr="0026019C">
        <w:rPr>
          <w:spacing w:val="-6"/>
          <w:sz w:val="28"/>
          <w:szCs w:val="28"/>
        </w:rPr>
        <w:t>В. </w:t>
      </w:r>
      <w:proofErr w:type="spellStart"/>
      <w:r w:rsidR="00FD6252" w:rsidRPr="0026019C">
        <w:rPr>
          <w:spacing w:val="-6"/>
          <w:sz w:val="28"/>
          <w:szCs w:val="28"/>
        </w:rPr>
        <w:t>Омелехина</w:t>
      </w:r>
      <w:proofErr w:type="spellEnd"/>
      <w:r w:rsidR="00FD6252" w:rsidRPr="0026019C">
        <w:rPr>
          <w:spacing w:val="-6"/>
          <w:sz w:val="28"/>
          <w:szCs w:val="28"/>
        </w:rPr>
        <w:t>, И.</w:t>
      </w:r>
      <w:r w:rsidR="00B86990" w:rsidRPr="0026019C">
        <w:rPr>
          <w:spacing w:val="-6"/>
          <w:sz w:val="28"/>
          <w:szCs w:val="28"/>
        </w:rPr>
        <w:t> </w:t>
      </w:r>
      <w:r w:rsidR="00FD6252" w:rsidRPr="0026019C">
        <w:rPr>
          <w:spacing w:val="-6"/>
          <w:sz w:val="28"/>
          <w:szCs w:val="28"/>
        </w:rPr>
        <w:t>В. Петрова)</w:t>
      </w:r>
      <w:r w:rsidRPr="0026019C">
        <w:rPr>
          <w:spacing w:val="-6"/>
          <w:sz w:val="28"/>
          <w:szCs w:val="28"/>
        </w:rPr>
        <w:t xml:space="preserve">. </w:t>
      </w:r>
    </w:p>
    <w:p w14:paraId="1FD1517C" w14:textId="3FA2F70E" w:rsidR="00BE42F4" w:rsidRPr="00582FC8" w:rsidRDefault="00BE42F4" w:rsidP="008C513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b/>
          <w:sz w:val="28"/>
          <w:szCs w:val="28"/>
        </w:rPr>
        <w:t>Методологическую основу</w:t>
      </w:r>
      <w:r w:rsidRPr="00582FC8">
        <w:rPr>
          <w:sz w:val="28"/>
          <w:szCs w:val="28"/>
        </w:rPr>
        <w:t xml:space="preserve"> исследования составляют как универсальные </w:t>
      </w:r>
      <w:r w:rsidR="00F26A53">
        <w:rPr>
          <w:sz w:val="28"/>
          <w:szCs w:val="28"/>
        </w:rPr>
        <w:br/>
      </w:r>
      <w:r w:rsidRPr="00582FC8">
        <w:rPr>
          <w:sz w:val="28"/>
          <w:szCs w:val="28"/>
        </w:rPr>
        <w:t xml:space="preserve">и общенаучные методы познания: моделирование, анализ и синтез, дедукция </w:t>
      </w:r>
      <w:r w:rsidR="00B86990">
        <w:rPr>
          <w:sz w:val="28"/>
          <w:szCs w:val="28"/>
        </w:rPr>
        <w:br/>
      </w:r>
      <w:r w:rsidRPr="00582FC8">
        <w:rPr>
          <w:sz w:val="28"/>
          <w:szCs w:val="28"/>
        </w:rPr>
        <w:t xml:space="preserve">и индукция, восхождение от абстрактного к </w:t>
      </w:r>
      <w:proofErr w:type="gramStart"/>
      <w:r w:rsidRPr="00582FC8">
        <w:rPr>
          <w:sz w:val="28"/>
          <w:szCs w:val="28"/>
        </w:rPr>
        <w:t>конкретному</w:t>
      </w:r>
      <w:proofErr w:type="gramEnd"/>
      <w:r w:rsidRPr="00582FC8">
        <w:rPr>
          <w:sz w:val="28"/>
          <w:szCs w:val="28"/>
        </w:rPr>
        <w:t xml:space="preserve"> и др., так </w:t>
      </w:r>
      <w:r w:rsidR="00B86990">
        <w:rPr>
          <w:sz w:val="28"/>
          <w:szCs w:val="28"/>
        </w:rPr>
        <w:br/>
      </w:r>
      <w:r w:rsidRPr="00582FC8">
        <w:rPr>
          <w:sz w:val="28"/>
          <w:szCs w:val="28"/>
        </w:rPr>
        <w:t>и специальные методы юридической науки: формально-юридический (догматический), сравнительно-правовой, историко-правовой, экономический анализ права и др.</w:t>
      </w:r>
    </w:p>
    <w:p w14:paraId="3C2FCA21" w14:textId="28C6B8BC" w:rsidR="00BE42F4" w:rsidRPr="00582FC8" w:rsidRDefault="00BE42F4" w:rsidP="008C513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b/>
          <w:sz w:val="28"/>
          <w:szCs w:val="28"/>
        </w:rPr>
        <w:t>Теоретическую основу исследования</w:t>
      </w:r>
      <w:r w:rsidRPr="00582FC8">
        <w:rPr>
          <w:sz w:val="28"/>
          <w:szCs w:val="28"/>
        </w:rPr>
        <w:t xml:space="preserve"> составили труды ученых </w:t>
      </w:r>
      <w:r w:rsidR="003255FE" w:rsidRPr="00582FC8">
        <w:rPr>
          <w:sz w:val="28"/>
          <w:szCs w:val="28"/>
        </w:rPr>
        <w:br/>
      </w:r>
      <w:r w:rsidRPr="00582FC8">
        <w:rPr>
          <w:sz w:val="28"/>
          <w:szCs w:val="28"/>
        </w:rPr>
        <w:t>в области общей теории права и государства: С.</w:t>
      </w:r>
      <w:r w:rsidR="00B86990">
        <w:rPr>
          <w:sz w:val="28"/>
          <w:szCs w:val="28"/>
        </w:rPr>
        <w:t> </w:t>
      </w:r>
      <w:r w:rsidRPr="00582FC8">
        <w:rPr>
          <w:sz w:val="28"/>
          <w:szCs w:val="28"/>
        </w:rPr>
        <w:t>С. Алексеева, Г. </w:t>
      </w:r>
      <w:proofErr w:type="spellStart"/>
      <w:r w:rsidRPr="00582FC8">
        <w:rPr>
          <w:sz w:val="28"/>
          <w:szCs w:val="28"/>
        </w:rPr>
        <w:t>Кельзена</w:t>
      </w:r>
      <w:proofErr w:type="spellEnd"/>
      <w:r w:rsidRPr="00582FC8">
        <w:rPr>
          <w:sz w:val="28"/>
          <w:szCs w:val="28"/>
        </w:rPr>
        <w:t xml:space="preserve">, </w:t>
      </w:r>
      <w:r w:rsidRPr="0026019C">
        <w:rPr>
          <w:spacing w:val="-4"/>
          <w:sz w:val="28"/>
          <w:szCs w:val="28"/>
        </w:rPr>
        <w:t>Я.</w:t>
      </w:r>
      <w:r w:rsidR="00B86990" w:rsidRPr="0026019C">
        <w:rPr>
          <w:spacing w:val="-4"/>
          <w:sz w:val="28"/>
          <w:szCs w:val="28"/>
        </w:rPr>
        <w:t> </w:t>
      </w:r>
      <w:r w:rsidRPr="0026019C">
        <w:rPr>
          <w:spacing w:val="-4"/>
          <w:sz w:val="28"/>
          <w:szCs w:val="28"/>
        </w:rPr>
        <w:t>М. Магазинера, А.</w:t>
      </w:r>
      <w:r w:rsidR="00B86990" w:rsidRPr="0026019C">
        <w:rPr>
          <w:spacing w:val="-4"/>
          <w:sz w:val="28"/>
          <w:szCs w:val="28"/>
        </w:rPr>
        <w:t> </w:t>
      </w:r>
      <w:r w:rsidRPr="0026019C">
        <w:rPr>
          <w:spacing w:val="-4"/>
          <w:sz w:val="28"/>
          <w:szCs w:val="28"/>
        </w:rPr>
        <w:t>В. Малько, Г.</w:t>
      </w:r>
      <w:r w:rsidR="00B86990" w:rsidRPr="0026019C">
        <w:rPr>
          <w:spacing w:val="-4"/>
          <w:sz w:val="28"/>
          <w:szCs w:val="28"/>
        </w:rPr>
        <w:t> </w:t>
      </w:r>
      <w:r w:rsidRPr="0026019C">
        <w:rPr>
          <w:spacing w:val="-4"/>
          <w:sz w:val="28"/>
          <w:szCs w:val="28"/>
        </w:rPr>
        <w:t>В. Мальцева, М.</w:t>
      </w:r>
      <w:r w:rsidR="00B86990" w:rsidRPr="0026019C">
        <w:rPr>
          <w:spacing w:val="-4"/>
          <w:sz w:val="28"/>
          <w:szCs w:val="28"/>
        </w:rPr>
        <w:t> </w:t>
      </w:r>
      <w:r w:rsidRPr="0026019C">
        <w:rPr>
          <w:spacing w:val="-4"/>
          <w:sz w:val="28"/>
          <w:szCs w:val="28"/>
        </w:rPr>
        <w:t>Н. Марченко, О.</w:t>
      </w:r>
      <w:r w:rsidR="00B86990" w:rsidRPr="0026019C">
        <w:rPr>
          <w:spacing w:val="-4"/>
          <w:sz w:val="28"/>
          <w:szCs w:val="28"/>
        </w:rPr>
        <w:t> </w:t>
      </w:r>
      <w:r w:rsidRPr="0026019C">
        <w:rPr>
          <w:spacing w:val="-4"/>
          <w:sz w:val="28"/>
          <w:szCs w:val="28"/>
        </w:rPr>
        <w:t xml:space="preserve">Ю. Рыбакова, </w:t>
      </w:r>
      <w:r w:rsidRPr="0026019C">
        <w:rPr>
          <w:spacing w:val="4"/>
          <w:sz w:val="28"/>
          <w:szCs w:val="28"/>
        </w:rPr>
        <w:t>Ю.</w:t>
      </w:r>
      <w:r w:rsidR="00B86990" w:rsidRPr="0026019C">
        <w:rPr>
          <w:spacing w:val="4"/>
          <w:sz w:val="28"/>
          <w:szCs w:val="28"/>
        </w:rPr>
        <w:t> </w:t>
      </w:r>
      <w:r w:rsidRPr="0026019C">
        <w:rPr>
          <w:spacing w:val="4"/>
          <w:sz w:val="28"/>
          <w:szCs w:val="28"/>
        </w:rPr>
        <w:t>А. Тихомирова, Т.</w:t>
      </w:r>
      <w:r w:rsidR="00B86990" w:rsidRPr="0026019C">
        <w:rPr>
          <w:spacing w:val="4"/>
          <w:sz w:val="28"/>
          <w:szCs w:val="28"/>
        </w:rPr>
        <w:t> </w:t>
      </w:r>
      <w:r w:rsidRPr="0026019C">
        <w:rPr>
          <w:spacing w:val="4"/>
          <w:sz w:val="28"/>
          <w:szCs w:val="28"/>
        </w:rPr>
        <w:t>Я. </w:t>
      </w:r>
      <w:proofErr w:type="spellStart"/>
      <w:r w:rsidRPr="0026019C">
        <w:rPr>
          <w:spacing w:val="4"/>
          <w:sz w:val="28"/>
          <w:szCs w:val="28"/>
        </w:rPr>
        <w:t>Хабриевой</w:t>
      </w:r>
      <w:proofErr w:type="spellEnd"/>
      <w:r w:rsidRPr="0026019C">
        <w:rPr>
          <w:spacing w:val="4"/>
          <w:sz w:val="28"/>
          <w:szCs w:val="28"/>
        </w:rPr>
        <w:t>, И.</w:t>
      </w:r>
      <w:r w:rsidR="00B86990" w:rsidRPr="0026019C">
        <w:rPr>
          <w:spacing w:val="4"/>
          <w:sz w:val="28"/>
          <w:szCs w:val="28"/>
        </w:rPr>
        <w:t> </w:t>
      </w:r>
      <w:r w:rsidRPr="0026019C">
        <w:rPr>
          <w:spacing w:val="4"/>
          <w:sz w:val="28"/>
          <w:szCs w:val="28"/>
        </w:rPr>
        <w:t>Л. Честнова, С.</w:t>
      </w:r>
      <w:r w:rsidR="00B86990" w:rsidRPr="0026019C">
        <w:rPr>
          <w:spacing w:val="4"/>
          <w:sz w:val="28"/>
          <w:szCs w:val="28"/>
        </w:rPr>
        <w:t> </w:t>
      </w:r>
      <w:r w:rsidRPr="0026019C">
        <w:rPr>
          <w:spacing w:val="4"/>
          <w:sz w:val="28"/>
          <w:szCs w:val="28"/>
        </w:rPr>
        <w:t>М. Шахрая, Г.</w:t>
      </w:r>
      <w:r w:rsidR="00E76ED4" w:rsidRPr="0026019C">
        <w:rPr>
          <w:spacing w:val="4"/>
          <w:sz w:val="28"/>
          <w:szCs w:val="28"/>
        </w:rPr>
        <w:t> </w:t>
      </w:r>
      <w:r w:rsidRPr="0026019C">
        <w:rPr>
          <w:spacing w:val="4"/>
          <w:sz w:val="28"/>
          <w:szCs w:val="28"/>
        </w:rPr>
        <w:t>Ф. </w:t>
      </w:r>
      <w:proofErr w:type="spellStart"/>
      <w:r w:rsidRPr="0026019C">
        <w:rPr>
          <w:spacing w:val="4"/>
          <w:sz w:val="28"/>
          <w:szCs w:val="28"/>
        </w:rPr>
        <w:t>Шершеневича</w:t>
      </w:r>
      <w:proofErr w:type="spellEnd"/>
      <w:r w:rsidRPr="0026019C">
        <w:rPr>
          <w:spacing w:val="4"/>
          <w:sz w:val="28"/>
          <w:szCs w:val="28"/>
        </w:rPr>
        <w:t>.</w:t>
      </w:r>
    </w:p>
    <w:p w14:paraId="106A23CA" w14:textId="3A226EF4" w:rsidR="00BE42F4" w:rsidRPr="00582FC8" w:rsidRDefault="00BE42F4" w:rsidP="008C513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sz w:val="28"/>
          <w:szCs w:val="28"/>
        </w:rPr>
        <w:lastRenderedPageBreak/>
        <w:t xml:space="preserve">Выводы диссертационного исследования основаны на изучении работ дореволюционных, советских и современных ученых в области финансового права: </w:t>
      </w:r>
      <w:proofErr w:type="gramStart"/>
      <w:r w:rsidRPr="00582FC8">
        <w:rPr>
          <w:sz w:val="28"/>
          <w:szCs w:val="28"/>
        </w:rPr>
        <w:t>Р.</w:t>
      </w:r>
      <w:r w:rsidR="00E76ED4">
        <w:rPr>
          <w:sz w:val="28"/>
          <w:szCs w:val="28"/>
        </w:rPr>
        <w:t> </w:t>
      </w:r>
      <w:r w:rsidRPr="00582FC8">
        <w:rPr>
          <w:sz w:val="28"/>
          <w:szCs w:val="28"/>
        </w:rPr>
        <w:t>Е. </w:t>
      </w:r>
      <w:proofErr w:type="spellStart"/>
      <w:r w:rsidRPr="00582FC8">
        <w:rPr>
          <w:sz w:val="28"/>
          <w:szCs w:val="28"/>
        </w:rPr>
        <w:t>Артюхина</w:t>
      </w:r>
      <w:proofErr w:type="spellEnd"/>
      <w:r w:rsidRPr="00582FC8">
        <w:rPr>
          <w:sz w:val="28"/>
          <w:szCs w:val="28"/>
        </w:rPr>
        <w:t>, К.</w:t>
      </w:r>
      <w:r w:rsidR="00E76ED4">
        <w:rPr>
          <w:sz w:val="28"/>
          <w:szCs w:val="28"/>
        </w:rPr>
        <w:t> </w:t>
      </w:r>
      <w:r w:rsidRPr="00582FC8">
        <w:rPr>
          <w:sz w:val="28"/>
          <w:szCs w:val="28"/>
        </w:rPr>
        <w:t>С. Бельского, С.</w:t>
      </w:r>
      <w:r w:rsidR="00E76ED4">
        <w:rPr>
          <w:sz w:val="28"/>
          <w:szCs w:val="28"/>
        </w:rPr>
        <w:t> </w:t>
      </w:r>
      <w:r w:rsidRPr="00582FC8">
        <w:rPr>
          <w:sz w:val="28"/>
          <w:szCs w:val="28"/>
        </w:rPr>
        <w:t>Я. </w:t>
      </w:r>
      <w:proofErr w:type="spellStart"/>
      <w:r w:rsidRPr="00582FC8">
        <w:rPr>
          <w:sz w:val="28"/>
          <w:szCs w:val="28"/>
        </w:rPr>
        <w:t>Боженка</w:t>
      </w:r>
      <w:proofErr w:type="spellEnd"/>
      <w:r w:rsidRPr="00582FC8">
        <w:rPr>
          <w:sz w:val="28"/>
          <w:szCs w:val="28"/>
        </w:rPr>
        <w:t>, О.</w:t>
      </w:r>
      <w:r w:rsidR="00E76ED4">
        <w:rPr>
          <w:sz w:val="28"/>
          <w:szCs w:val="28"/>
        </w:rPr>
        <w:t> </w:t>
      </w:r>
      <w:r w:rsidRPr="00582FC8">
        <w:rPr>
          <w:sz w:val="28"/>
          <w:szCs w:val="28"/>
        </w:rPr>
        <w:t>В. </w:t>
      </w:r>
      <w:proofErr w:type="spellStart"/>
      <w:r w:rsidRPr="00582FC8">
        <w:rPr>
          <w:sz w:val="28"/>
          <w:szCs w:val="28"/>
        </w:rPr>
        <w:t>Болтиновой</w:t>
      </w:r>
      <w:proofErr w:type="spellEnd"/>
      <w:r w:rsidRPr="00582FC8">
        <w:rPr>
          <w:sz w:val="28"/>
          <w:szCs w:val="28"/>
        </w:rPr>
        <w:t>, О.</w:t>
      </w:r>
      <w:r w:rsidR="00E76ED4">
        <w:rPr>
          <w:sz w:val="28"/>
          <w:szCs w:val="28"/>
        </w:rPr>
        <w:t> </w:t>
      </w:r>
      <w:r w:rsidRPr="00582FC8">
        <w:rPr>
          <w:sz w:val="28"/>
          <w:szCs w:val="28"/>
        </w:rPr>
        <w:t>Н. Горбуновой, Е.</w:t>
      </w:r>
      <w:r w:rsidR="00E76ED4">
        <w:rPr>
          <w:sz w:val="28"/>
          <w:szCs w:val="28"/>
        </w:rPr>
        <w:t> </w:t>
      </w:r>
      <w:r w:rsidRPr="00582FC8">
        <w:rPr>
          <w:sz w:val="28"/>
          <w:szCs w:val="28"/>
        </w:rPr>
        <w:t>Ю. Грачевой, О.</w:t>
      </w:r>
      <w:r w:rsidR="00E76ED4">
        <w:rPr>
          <w:sz w:val="28"/>
          <w:szCs w:val="28"/>
        </w:rPr>
        <w:t> </w:t>
      </w:r>
      <w:r w:rsidRPr="00582FC8">
        <w:rPr>
          <w:sz w:val="28"/>
          <w:szCs w:val="28"/>
        </w:rPr>
        <w:t>О. Журавлевой, С.</w:t>
      </w:r>
      <w:r w:rsidR="00E76ED4">
        <w:rPr>
          <w:sz w:val="28"/>
          <w:szCs w:val="28"/>
        </w:rPr>
        <w:t> </w:t>
      </w:r>
      <w:r w:rsidRPr="00582FC8">
        <w:rPr>
          <w:sz w:val="28"/>
          <w:szCs w:val="28"/>
        </w:rPr>
        <w:t xml:space="preserve">В. Запольского, </w:t>
      </w:r>
      <w:r w:rsidRPr="0026019C">
        <w:rPr>
          <w:spacing w:val="4"/>
          <w:sz w:val="28"/>
          <w:szCs w:val="28"/>
        </w:rPr>
        <w:t>С.</w:t>
      </w:r>
      <w:r w:rsidR="00E76ED4" w:rsidRPr="0026019C">
        <w:rPr>
          <w:spacing w:val="4"/>
          <w:sz w:val="28"/>
          <w:szCs w:val="28"/>
        </w:rPr>
        <w:t> </w:t>
      </w:r>
      <w:r w:rsidRPr="0026019C">
        <w:rPr>
          <w:spacing w:val="4"/>
          <w:sz w:val="28"/>
          <w:szCs w:val="28"/>
        </w:rPr>
        <w:t>И. Иловайского, Н.</w:t>
      </w:r>
      <w:r w:rsidR="00E76ED4" w:rsidRPr="0026019C">
        <w:rPr>
          <w:spacing w:val="4"/>
          <w:sz w:val="28"/>
          <w:szCs w:val="28"/>
        </w:rPr>
        <w:t> </w:t>
      </w:r>
      <w:r w:rsidRPr="0026019C">
        <w:rPr>
          <w:spacing w:val="4"/>
          <w:sz w:val="28"/>
          <w:szCs w:val="28"/>
        </w:rPr>
        <w:t>М. Казанцева, А.</w:t>
      </w:r>
      <w:r w:rsidR="00E76ED4" w:rsidRPr="0026019C">
        <w:rPr>
          <w:spacing w:val="4"/>
          <w:sz w:val="28"/>
          <w:szCs w:val="28"/>
        </w:rPr>
        <w:t> </w:t>
      </w:r>
      <w:r w:rsidRPr="0026019C">
        <w:rPr>
          <w:spacing w:val="4"/>
          <w:sz w:val="28"/>
          <w:szCs w:val="28"/>
        </w:rPr>
        <w:t>Н. </w:t>
      </w:r>
      <w:proofErr w:type="spellStart"/>
      <w:r w:rsidRPr="0026019C">
        <w:rPr>
          <w:spacing w:val="4"/>
          <w:sz w:val="28"/>
          <w:szCs w:val="28"/>
        </w:rPr>
        <w:t>Козырина</w:t>
      </w:r>
      <w:proofErr w:type="spellEnd"/>
      <w:r w:rsidRPr="0026019C">
        <w:rPr>
          <w:spacing w:val="4"/>
          <w:sz w:val="28"/>
          <w:szCs w:val="28"/>
        </w:rPr>
        <w:t>, Д.</w:t>
      </w:r>
      <w:r w:rsidR="00E76ED4" w:rsidRPr="0026019C">
        <w:rPr>
          <w:spacing w:val="4"/>
          <w:sz w:val="28"/>
          <w:szCs w:val="28"/>
        </w:rPr>
        <w:t> </w:t>
      </w:r>
      <w:r w:rsidRPr="0026019C">
        <w:rPr>
          <w:spacing w:val="4"/>
          <w:sz w:val="28"/>
          <w:szCs w:val="28"/>
        </w:rPr>
        <w:t>Л. Комягина, Е.</w:t>
      </w:r>
      <w:r w:rsidR="00E76ED4" w:rsidRPr="0026019C">
        <w:rPr>
          <w:spacing w:val="4"/>
          <w:sz w:val="28"/>
          <w:szCs w:val="28"/>
        </w:rPr>
        <w:t> </w:t>
      </w:r>
      <w:r w:rsidRPr="0026019C">
        <w:rPr>
          <w:spacing w:val="4"/>
          <w:sz w:val="28"/>
          <w:szCs w:val="28"/>
        </w:rPr>
        <w:t>В. Кудряшовой, И.</w:t>
      </w:r>
      <w:r w:rsidR="00E76ED4" w:rsidRPr="0026019C">
        <w:rPr>
          <w:spacing w:val="4"/>
          <w:sz w:val="28"/>
          <w:szCs w:val="28"/>
        </w:rPr>
        <w:t> </w:t>
      </w:r>
      <w:r w:rsidRPr="0026019C">
        <w:rPr>
          <w:spacing w:val="4"/>
          <w:sz w:val="28"/>
          <w:szCs w:val="28"/>
        </w:rPr>
        <w:t>И. </w:t>
      </w:r>
      <w:proofErr w:type="spellStart"/>
      <w:r w:rsidRPr="0026019C">
        <w:rPr>
          <w:spacing w:val="4"/>
          <w:sz w:val="28"/>
          <w:szCs w:val="28"/>
        </w:rPr>
        <w:t>Кучерова</w:t>
      </w:r>
      <w:proofErr w:type="spellEnd"/>
      <w:r w:rsidRPr="0026019C">
        <w:rPr>
          <w:spacing w:val="4"/>
          <w:sz w:val="28"/>
          <w:szCs w:val="28"/>
        </w:rPr>
        <w:t xml:space="preserve">, </w:t>
      </w:r>
      <w:r w:rsidR="003D54C6" w:rsidRPr="0026019C">
        <w:rPr>
          <w:spacing w:val="4"/>
          <w:sz w:val="28"/>
          <w:szCs w:val="28"/>
        </w:rPr>
        <w:t>Н.</w:t>
      </w:r>
      <w:r w:rsidR="00E76ED4" w:rsidRPr="0026019C">
        <w:rPr>
          <w:spacing w:val="4"/>
          <w:sz w:val="28"/>
          <w:szCs w:val="28"/>
        </w:rPr>
        <w:t> </w:t>
      </w:r>
      <w:r w:rsidR="003D54C6" w:rsidRPr="0026019C">
        <w:rPr>
          <w:spacing w:val="4"/>
          <w:sz w:val="28"/>
          <w:szCs w:val="28"/>
        </w:rPr>
        <w:t>В. </w:t>
      </w:r>
      <w:proofErr w:type="spellStart"/>
      <w:r w:rsidR="003D54C6" w:rsidRPr="0026019C">
        <w:rPr>
          <w:spacing w:val="4"/>
          <w:sz w:val="28"/>
          <w:szCs w:val="28"/>
        </w:rPr>
        <w:t>Омелехиной</w:t>
      </w:r>
      <w:proofErr w:type="spellEnd"/>
      <w:r w:rsidR="003D54C6" w:rsidRPr="0026019C">
        <w:rPr>
          <w:spacing w:val="4"/>
          <w:sz w:val="28"/>
          <w:szCs w:val="28"/>
        </w:rPr>
        <w:t xml:space="preserve">, </w:t>
      </w:r>
      <w:r w:rsidRPr="0026019C">
        <w:rPr>
          <w:spacing w:val="4"/>
          <w:sz w:val="28"/>
          <w:szCs w:val="28"/>
        </w:rPr>
        <w:t>А.</w:t>
      </w:r>
      <w:r w:rsidR="00E76ED4" w:rsidRPr="0026019C">
        <w:rPr>
          <w:spacing w:val="4"/>
          <w:sz w:val="28"/>
          <w:szCs w:val="28"/>
        </w:rPr>
        <w:t> </w:t>
      </w:r>
      <w:r w:rsidRPr="0026019C">
        <w:rPr>
          <w:spacing w:val="4"/>
          <w:sz w:val="28"/>
          <w:szCs w:val="28"/>
        </w:rPr>
        <w:t>Г. Пауля</w:t>
      </w:r>
      <w:r w:rsidR="003D54C6" w:rsidRPr="0026019C">
        <w:rPr>
          <w:spacing w:val="4"/>
          <w:sz w:val="28"/>
          <w:szCs w:val="28"/>
        </w:rPr>
        <w:t>, И.</w:t>
      </w:r>
      <w:r w:rsidR="00E76ED4" w:rsidRPr="0026019C">
        <w:rPr>
          <w:spacing w:val="4"/>
          <w:sz w:val="28"/>
          <w:szCs w:val="28"/>
        </w:rPr>
        <w:t> </w:t>
      </w:r>
      <w:r w:rsidR="003D54C6" w:rsidRPr="0026019C">
        <w:rPr>
          <w:spacing w:val="4"/>
          <w:sz w:val="28"/>
          <w:szCs w:val="28"/>
        </w:rPr>
        <w:t>В. Петровой</w:t>
      </w:r>
      <w:r w:rsidRPr="0026019C">
        <w:rPr>
          <w:spacing w:val="4"/>
          <w:sz w:val="28"/>
          <w:szCs w:val="28"/>
        </w:rPr>
        <w:t>, М.</w:t>
      </w:r>
      <w:r w:rsidR="00E76ED4" w:rsidRPr="0026019C">
        <w:rPr>
          <w:spacing w:val="4"/>
          <w:sz w:val="28"/>
          <w:szCs w:val="28"/>
        </w:rPr>
        <w:t> </w:t>
      </w:r>
      <w:r w:rsidRPr="0026019C">
        <w:rPr>
          <w:spacing w:val="4"/>
          <w:sz w:val="28"/>
          <w:szCs w:val="28"/>
        </w:rPr>
        <w:t>И. </w:t>
      </w:r>
      <w:proofErr w:type="spellStart"/>
      <w:r w:rsidRPr="0026019C">
        <w:rPr>
          <w:spacing w:val="4"/>
          <w:sz w:val="28"/>
          <w:szCs w:val="28"/>
        </w:rPr>
        <w:t>Пискотина</w:t>
      </w:r>
      <w:proofErr w:type="spellEnd"/>
      <w:r w:rsidRPr="0026019C">
        <w:rPr>
          <w:spacing w:val="4"/>
          <w:sz w:val="28"/>
          <w:szCs w:val="28"/>
        </w:rPr>
        <w:t>, Н.</w:t>
      </w:r>
      <w:r w:rsidR="00E76ED4" w:rsidRPr="0026019C">
        <w:rPr>
          <w:spacing w:val="4"/>
          <w:sz w:val="28"/>
          <w:szCs w:val="28"/>
        </w:rPr>
        <w:t> </w:t>
      </w:r>
      <w:r w:rsidRPr="0026019C">
        <w:rPr>
          <w:spacing w:val="4"/>
          <w:sz w:val="28"/>
          <w:szCs w:val="28"/>
        </w:rPr>
        <w:t>А. </w:t>
      </w:r>
      <w:proofErr w:type="spellStart"/>
      <w:r w:rsidRPr="0026019C">
        <w:rPr>
          <w:spacing w:val="4"/>
          <w:sz w:val="28"/>
          <w:szCs w:val="28"/>
        </w:rPr>
        <w:t>Поветкиной</w:t>
      </w:r>
      <w:proofErr w:type="spellEnd"/>
      <w:r w:rsidRPr="0026019C">
        <w:rPr>
          <w:spacing w:val="4"/>
          <w:sz w:val="28"/>
          <w:szCs w:val="28"/>
        </w:rPr>
        <w:t>, А.</w:t>
      </w:r>
      <w:r w:rsidR="00E76ED4" w:rsidRPr="0026019C">
        <w:rPr>
          <w:spacing w:val="4"/>
          <w:sz w:val="28"/>
          <w:szCs w:val="28"/>
        </w:rPr>
        <w:t> </w:t>
      </w:r>
      <w:r w:rsidRPr="0026019C">
        <w:rPr>
          <w:spacing w:val="4"/>
          <w:sz w:val="28"/>
          <w:szCs w:val="28"/>
        </w:rPr>
        <w:t>Н. </w:t>
      </w:r>
      <w:proofErr w:type="spellStart"/>
      <w:r w:rsidRPr="0026019C">
        <w:rPr>
          <w:spacing w:val="4"/>
          <w:sz w:val="28"/>
          <w:szCs w:val="28"/>
        </w:rPr>
        <w:t>Саунина</w:t>
      </w:r>
      <w:proofErr w:type="spellEnd"/>
      <w:proofErr w:type="gramEnd"/>
      <w:r w:rsidRPr="0026019C">
        <w:rPr>
          <w:spacing w:val="4"/>
          <w:sz w:val="28"/>
          <w:szCs w:val="28"/>
        </w:rPr>
        <w:t>, А.</w:t>
      </w:r>
      <w:r w:rsidR="00E76ED4" w:rsidRPr="0026019C">
        <w:rPr>
          <w:spacing w:val="4"/>
          <w:sz w:val="28"/>
          <w:szCs w:val="28"/>
        </w:rPr>
        <w:t> </w:t>
      </w:r>
      <w:r w:rsidRPr="0026019C">
        <w:rPr>
          <w:spacing w:val="4"/>
          <w:sz w:val="28"/>
          <w:szCs w:val="28"/>
        </w:rPr>
        <w:t>Д. Селюкова, И.</w:t>
      </w:r>
      <w:r w:rsidR="00E76ED4" w:rsidRPr="0026019C">
        <w:rPr>
          <w:spacing w:val="4"/>
          <w:sz w:val="28"/>
          <w:szCs w:val="28"/>
        </w:rPr>
        <w:t> </w:t>
      </w:r>
      <w:r w:rsidRPr="0026019C">
        <w:rPr>
          <w:spacing w:val="4"/>
          <w:sz w:val="28"/>
          <w:szCs w:val="28"/>
        </w:rPr>
        <w:t>А. </w:t>
      </w:r>
      <w:proofErr w:type="spellStart"/>
      <w:r w:rsidRPr="0026019C">
        <w:rPr>
          <w:spacing w:val="4"/>
          <w:sz w:val="28"/>
          <w:szCs w:val="28"/>
        </w:rPr>
        <w:t>Хавановой</w:t>
      </w:r>
      <w:proofErr w:type="spellEnd"/>
      <w:r w:rsidRPr="0026019C">
        <w:rPr>
          <w:spacing w:val="4"/>
          <w:sz w:val="28"/>
          <w:szCs w:val="28"/>
        </w:rPr>
        <w:t>, Н.</w:t>
      </w:r>
      <w:r w:rsidR="00E76ED4" w:rsidRPr="0026019C">
        <w:rPr>
          <w:spacing w:val="4"/>
          <w:sz w:val="28"/>
          <w:szCs w:val="28"/>
        </w:rPr>
        <w:t> </w:t>
      </w:r>
      <w:r w:rsidRPr="0026019C">
        <w:rPr>
          <w:spacing w:val="4"/>
          <w:sz w:val="28"/>
          <w:szCs w:val="28"/>
        </w:rPr>
        <w:t>И. Химичевой, С.</w:t>
      </w:r>
      <w:r w:rsidR="00E76ED4" w:rsidRPr="0026019C">
        <w:rPr>
          <w:spacing w:val="4"/>
          <w:sz w:val="28"/>
          <w:szCs w:val="28"/>
        </w:rPr>
        <w:t> </w:t>
      </w:r>
      <w:r w:rsidRPr="0026019C">
        <w:rPr>
          <w:spacing w:val="4"/>
          <w:sz w:val="28"/>
          <w:szCs w:val="28"/>
        </w:rPr>
        <w:t>О. Шохина,</w:t>
      </w:r>
      <w:r w:rsidRPr="00582FC8">
        <w:rPr>
          <w:sz w:val="28"/>
          <w:szCs w:val="28"/>
        </w:rPr>
        <w:t xml:space="preserve"> Д.</w:t>
      </w:r>
      <w:r w:rsidR="00E76ED4">
        <w:rPr>
          <w:sz w:val="28"/>
          <w:szCs w:val="28"/>
        </w:rPr>
        <w:t> </w:t>
      </w:r>
      <w:r w:rsidRPr="00582FC8">
        <w:rPr>
          <w:sz w:val="28"/>
          <w:szCs w:val="28"/>
        </w:rPr>
        <w:t>М. Щекина и др.</w:t>
      </w:r>
    </w:p>
    <w:p w14:paraId="52EBC104" w14:textId="661F4386" w:rsidR="00BE42F4" w:rsidRPr="00582FC8" w:rsidRDefault="00BE42F4" w:rsidP="008C513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sz w:val="28"/>
          <w:szCs w:val="28"/>
        </w:rPr>
        <w:t xml:space="preserve">Автор также обращался к трудам отечественных и зарубежных специалистов в области финансово-правовой </w:t>
      </w:r>
      <w:proofErr w:type="spellStart"/>
      <w:r w:rsidRPr="00582FC8">
        <w:rPr>
          <w:sz w:val="28"/>
          <w:szCs w:val="28"/>
        </w:rPr>
        <w:t>рискологии</w:t>
      </w:r>
      <w:proofErr w:type="spellEnd"/>
      <w:r w:rsidRPr="00582FC8">
        <w:rPr>
          <w:sz w:val="28"/>
          <w:szCs w:val="28"/>
        </w:rPr>
        <w:t xml:space="preserve"> и экономического анализа права, к числу которых относятся: А.</w:t>
      </w:r>
      <w:r w:rsidR="00E76ED4">
        <w:rPr>
          <w:sz w:val="28"/>
          <w:szCs w:val="28"/>
        </w:rPr>
        <w:t> </w:t>
      </w:r>
      <w:r w:rsidRPr="00582FC8">
        <w:rPr>
          <w:sz w:val="28"/>
          <w:szCs w:val="28"/>
        </w:rPr>
        <w:t>Г. </w:t>
      </w:r>
      <w:proofErr w:type="spellStart"/>
      <w:r w:rsidRPr="00582FC8">
        <w:rPr>
          <w:sz w:val="28"/>
          <w:szCs w:val="28"/>
        </w:rPr>
        <w:t>Карапетов</w:t>
      </w:r>
      <w:proofErr w:type="spellEnd"/>
      <w:r w:rsidRPr="00582FC8">
        <w:rPr>
          <w:sz w:val="28"/>
          <w:szCs w:val="28"/>
        </w:rPr>
        <w:t>, В.</w:t>
      </w:r>
      <w:r w:rsidR="00E76ED4">
        <w:rPr>
          <w:sz w:val="28"/>
          <w:szCs w:val="28"/>
        </w:rPr>
        <w:t> </w:t>
      </w:r>
      <w:r w:rsidRPr="00582FC8">
        <w:rPr>
          <w:sz w:val="28"/>
          <w:szCs w:val="28"/>
        </w:rPr>
        <w:t>Л. Тамбовцев</w:t>
      </w:r>
      <w:r w:rsidRPr="00582FC8">
        <w:rPr>
          <w:sz w:val="28"/>
          <w:szCs w:val="28"/>
          <w:lang w:bidi="he-IL"/>
        </w:rPr>
        <w:t>,</w:t>
      </w:r>
      <w:r w:rsidRPr="00582FC8">
        <w:rPr>
          <w:sz w:val="28"/>
          <w:szCs w:val="28"/>
        </w:rPr>
        <w:t xml:space="preserve"> Е.</w:t>
      </w:r>
      <w:r w:rsidR="00E76ED4">
        <w:rPr>
          <w:sz w:val="28"/>
          <w:szCs w:val="28"/>
        </w:rPr>
        <w:t> </w:t>
      </w:r>
      <w:r w:rsidRPr="00582FC8">
        <w:rPr>
          <w:sz w:val="28"/>
          <w:szCs w:val="28"/>
        </w:rPr>
        <w:t>А. Тимофеев, В. </w:t>
      </w:r>
      <w:r w:rsidRPr="00582FC8">
        <w:rPr>
          <w:sz w:val="28"/>
          <w:szCs w:val="28"/>
          <w:lang w:val="en-US"/>
        </w:rPr>
        <w:t>Brownstein</w:t>
      </w:r>
      <w:r w:rsidRPr="00582FC8">
        <w:rPr>
          <w:sz w:val="28"/>
          <w:szCs w:val="28"/>
        </w:rPr>
        <w:t xml:space="preserve">, </w:t>
      </w:r>
      <w:r w:rsidRPr="00582FC8">
        <w:rPr>
          <w:sz w:val="28"/>
          <w:szCs w:val="28"/>
          <w:lang w:val="de-DE"/>
        </w:rPr>
        <w:t>C</w:t>
      </w:r>
      <w:r w:rsidRPr="00582FC8">
        <w:rPr>
          <w:sz w:val="28"/>
          <w:szCs w:val="28"/>
        </w:rPr>
        <w:t>.</w:t>
      </w:r>
      <w:r w:rsidRPr="00582FC8">
        <w:rPr>
          <w:sz w:val="28"/>
          <w:szCs w:val="28"/>
          <w:lang w:val="en-US"/>
        </w:rPr>
        <w:t> </w:t>
      </w:r>
      <w:r w:rsidRPr="00582FC8">
        <w:rPr>
          <w:sz w:val="28"/>
          <w:szCs w:val="28"/>
          <w:lang w:val="de-DE"/>
        </w:rPr>
        <w:t>Brummer</w:t>
      </w:r>
      <w:r w:rsidRPr="00582FC8">
        <w:rPr>
          <w:sz w:val="28"/>
          <w:szCs w:val="28"/>
        </w:rPr>
        <w:t xml:space="preserve">, </w:t>
      </w:r>
      <w:r w:rsidRPr="00582FC8">
        <w:rPr>
          <w:sz w:val="28"/>
          <w:szCs w:val="28"/>
          <w:lang w:val="en-US"/>
        </w:rPr>
        <w:t>G</w:t>
      </w:r>
      <w:r w:rsidRPr="00582FC8">
        <w:rPr>
          <w:sz w:val="28"/>
          <w:szCs w:val="28"/>
        </w:rPr>
        <w:t>. </w:t>
      </w:r>
      <w:proofErr w:type="spellStart"/>
      <w:r w:rsidRPr="00582FC8">
        <w:rPr>
          <w:sz w:val="28"/>
          <w:szCs w:val="28"/>
          <w:lang w:val="en-US"/>
        </w:rPr>
        <w:t>Duttge</w:t>
      </w:r>
      <w:proofErr w:type="spellEnd"/>
      <w:r w:rsidRPr="00582FC8">
        <w:rPr>
          <w:sz w:val="28"/>
          <w:szCs w:val="28"/>
        </w:rPr>
        <w:t>, М.</w:t>
      </w:r>
      <w:r w:rsidRPr="00582FC8">
        <w:rPr>
          <w:sz w:val="28"/>
          <w:szCs w:val="28"/>
          <w:lang w:val="en-US"/>
        </w:rPr>
        <w:t> </w:t>
      </w:r>
      <w:proofErr w:type="spellStart"/>
      <w:r w:rsidRPr="00582FC8">
        <w:rPr>
          <w:sz w:val="28"/>
          <w:szCs w:val="28"/>
          <w:lang w:val="de-DE"/>
        </w:rPr>
        <w:t>Giovanoli</w:t>
      </w:r>
      <w:proofErr w:type="spellEnd"/>
      <w:r w:rsidRPr="00582FC8">
        <w:rPr>
          <w:sz w:val="28"/>
          <w:szCs w:val="28"/>
        </w:rPr>
        <w:t xml:space="preserve">, </w:t>
      </w:r>
      <w:r w:rsidRPr="00582FC8">
        <w:rPr>
          <w:sz w:val="28"/>
          <w:szCs w:val="28"/>
          <w:lang w:val="en-US"/>
        </w:rPr>
        <w:t>G</w:t>
      </w:r>
      <w:r w:rsidRPr="00582FC8">
        <w:rPr>
          <w:sz w:val="28"/>
          <w:szCs w:val="28"/>
        </w:rPr>
        <w:t>.</w:t>
      </w:r>
      <w:r w:rsidRPr="00582FC8">
        <w:rPr>
          <w:sz w:val="28"/>
          <w:szCs w:val="28"/>
          <w:lang w:val="en-US"/>
        </w:rPr>
        <w:t> </w:t>
      </w:r>
      <w:proofErr w:type="spellStart"/>
      <w:r w:rsidRPr="00582FC8">
        <w:rPr>
          <w:sz w:val="28"/>
          <w:szCs w:val="28"/>
          <w:lang w:val="en-US"/>
        </w:rPr>
        <w:t>Kopits</w:t>
      </w:r>
      <w:proofErr w:type="spellEnd"/>
      <w:r w:rsidRPr="00582FC8">
        <w:rPr>
          <w:sz w:val="28"/>
          <w:szCs w:val="28"/>
        </w:rPr>
        <w:t xml:space="preserve">, </w:t>
      </w:r>
      <w:r w:rsidRPr="00582FC8">
        <w:rPr>
          <w:sz w:val="28"/>
          <w:szCs w:val="28"/>
          <w:lang w:val="en-US"/>
        </w:rPr>
        <w:t>G</w:t>
      </w:r>
      <w:r w:rsidRPr="00582FC8">
        <w:rPr>
          <w:sz w:val="28"/>
          <w:szCs w:val="28"/>
        </w:rPr>
        <w:t>. </w:t>
      </w:r>
      <w:r w:rsidRPr="00582FC8">
        <w:rPr>
          <w:sz w:val="28"/>
          <w:szCs w:val="28"/>
          <w:lang w:val="en-US"/>
        </w:rPr>
        <w:t>Kraft</w:t>
      </w:r>
      <w:r w:rsidRPr="00582FC8">
        <w:rPr>
          <w:sz w:val="28"/>
          <w:szCs w:val="28"/>
        </w:rPr>
        <w:t xml:space="preserve">, </w:t>
      </w:r>
      <w:r w:rsidRPr="00582FC8">
        <w:rPr>
          <w:sz w:val="28"/>
          <w:szCs w:val="28"/>
          <w:lang w:val="en-US"/>
        </w:rPr>
        <w:t>R</w:t>
      </w:r>
      <w:r w:rsidRPr="00582FC8">
        <w:rPr>
          <w:sz w:val="28"/>
          <w:szCs w:val="28"/>
        </w:rPr>
        <w:t>.</w:t>
      </w:r>
      <w:r w:rsidR="00E76ED4">
        <w:rPr>
          <w:sz w:val="28"/>
          <w:szCs w:val="28"/>
        </w:rPr>
        <w:t> </w:t>
      </w:r>
      <w:r w:rsidRPr="00582FC8">
        <w:rPr>
          <w:sz w:val="28"/>
          <w:szCs w:val="28"/>
          <w:lang w:val="en-US"/>
        </w:rPr>
        <w:t>S</w:t>
      </w:r>
      <w:r w:rsidRPr="00582FC8">
        <w:rPr>
          <w:sz w:val="28"/>
          <w:szCs w:val="28"/>
        </w:rPr>
        <w:t>. </w:t>
      </w:r>
      <w:proofErr w:type="spellStart"/>
      <w:r w:rsidRPr="00582FC8">
        <w:rPr>
          <w:sz w:val="28"/>
          <w:szCs w:val="28"/>
          <w:lang w:val="en-US"/>
        </w:rPr>
        <w:t>Krengel</w:t>
      </w:r>
      <w:proofErr w:type="spellEnd"/>
      <w:r w:rsidRPr="00582FC8">
        <w:rPr>
          <w:sz w:val="28"/>
          <w:szCs w:val="28"/>
        </w:rPr>
        <w:t xml:space="preserve">, </w:t>
      </w:r>
      <w:r w:rsidRPr="00582FC8">
        <w:rPr>
          <w:sz w:val="28"/>
          <w:szCs w:val="28"/>
          <w:lang w:val="en-US"/>
        </w:rPr>
        <w:t>W</w:t>
      </w:r>
      <w:r w:rsidRPr="00582FC8">
        <w:rPr>
          <w:sz w:val="28"/>
          <w:szCs w:val="28"/>
        </w:rPr>
        <w:t>.</w:t>
      </w:r>
      <w:r w:rsidRPr="00582FC8">
        <w:rPr>
          <w:sz w:val="28"/>
          <w:szCs w:val="28"/>
          <w:lang w:val="en-US"/>
        </w:rPr>
        <w:t> Lee</w:t>
      </w:r>
      <w:r w:rsidRPr="00582FC8">
        <w:rPr>
          <w:sz w:val="28"/>
          <w:szCs w:val="28"/>
        </w:rPr>
        <w:t xml:space="preserve">, </w:t>
      </w:r>
      <w:r w:rsidRPr="00582FC8">
        <w:rPr>
          <w:sz w:val="28"/>
          <w:szCs w:val="28"/>
          <w:lang w:val="en-US"/>
        </w:rPr>
        <w:t>R</w:t>
      </w:r>
      <w:r w:rsidRPr="00582FC8">
        <w:rPr>
          <w:sz w:val="28"/>
          <w:szCs w:val="28"/>
        </w:rPr>
        <w:t>.</w:t>
      </w:r>
      <w:r w:rsidRPr="00582FC8">
        <w:rPr>
          <w:sz w:val="28"/>
          <w:szCs w:val="28"/>
          <w:lang w:val="en-US"/>
        </w:rPr>
        <w:t> Levi</w:t>
      </w:r>
      <w:r w:rsidRPr="00582FC8">
        <w:rPr>
          <w:sz w:val="28"/>
          <w:szCs w:val="28"/>
        </w:rPr>
        <w:t xml:space="preserve">, </w:t>
      </w:r>
      <w:r w:rsidRPr="00582FC8">
        <w:rPr>
          <w:sz w:val="28"/>
          <w:szCs w:val="28"/>
          <w:lang w:val="en-US"/>
        </w:rPr>
        <w:t>S</w:t>
      </w:r>
      <w:r w:rsidRPr="00582FC8">
        <w:rPr>
          <w:sz w:val="28"/>
          <w:szCs w:val="28"/>
        </w:rPr>
        <w:t>.</w:t>
      </w:r>
      <w:r w:rsidR="00E76ED4">
        <w:rPr>
          <w:sz w:val="28"/>
          <w:szCs w:val="28"/>
        </w:rPr>
        <w:t> </w:t>
      </w:r>
      <w:r w:rsidRPr="00582FC8">
        <w:rPr>
          <w:sz w:val="28"/>
          <w:szCs w:val="28"/>
          <w:lang w:val="en-US"/>
        </w:rPr>
        <w:t>G</w:t>
      </w:r>
      <w:r w:rsidRPr="00582FC8">
        <w:rPr>
          <w:sz w:val="28"/>
          <w:szCs w:val="28"/>
        </w:rPr>
        <w:t>.</w:t>
      </w:r>
      <w:r w:rsidRPr="00582FC8">
        <w:rPr>
          <w:sz w:val="28"/>
          <w:szCs w:val="28"/>
          <w:lang w:val="en-US"/>
        </w:rPr>
        <w:t> </w:t>
      </w:r>
      <w:proofErr w:type="spellStart"/>
      <w:r w:rsidRPr="00582FC8">
        <w:rPr>
          <w:sz w:val="28"/>
          <w:szCs w:val="28"/>
          <w:lang w:val="en-US"/>
        </w:rPr>
        <w:t>Medema</w:t>
      </w:r>
      <w:proofErr w:type="spellEnd"/>
      <w:r w:rsidRPr="00582FC8">
        <w:rPr>
          <w:sz w:val="28"/>
          <w:szCs w:val="28"/>
        </w:rPr>
        <w:t xml:space="preserve">, </w:t>
      </w:r>
      <w:r w:rsidRPr="00582FC8">
        <w:rPr>
          <w:sz w:val="28"/>
          <w:szCs w:val="28"/>
          <w:lang w:val="en-US"/>
        </w:rPr>
        <w:t>N</w:t>
      </w:r>
      <w:r w:rsidRPr="00582FC8">
        <w:rPr>
          <w:sz w:val="28"/>
          <w:szCs w:val="28"/>
        </w:rPr>
        <w:t>.</w:t>
      </w:r>
      <w:r w:rsidRPr="00582FC8">
        <w:rPr>
          <w:sz w:val="28"/>
          <w:szCs w:val="28"/>
          <w:lang w:val="en-US"/>
        </w:rPr>
        <w:t> </w:t>
      </w:r>
      <w:proofErr w:type="spellStart"/>
      <w:r w:rsidRPr="00582FC8">
        <w:rPr>
          <w:sz w:val="28"/>
          <w:szCs w:val="28"/>
          <w:lang w:val="en-US"/>
        </w:rPr>
        <w:t>Mercuro</w:t>
      </w:r>
      <w:proofErr w:type="spellEnd"/>
      <w:r w:rsidRPr="00582FC8">
        <w:rPr>
          <w:sz w:val="28"/>
          <w:szCs w:val="28"/>
        </w:rPr>
        <w:t xml:space="preserve">, </w:t>
      </w:r>
      <w:r w:rsidRPr="00582FC8">
        <w:rPr>
          <w:sz w:val="28"/>
          <w:szCs w:val="28"/>
          <w:lang w:val="en-US"/>
        </w:rPr>
        <w:t>D</w:t>
      </w:r>
      <w:r w:rsidRPr="00582FC8">
        <w:rPr>
          <w:sz w:val="28"/>
          <w:szCs w:val="28"/>
        </w:rPr>
        <w:t>.</w:t>
      </w:r>
      <w:r w:rsidRPr="00582FC8">
        <w:rPr>
          <w:sz w:val="28"/>
          <w:szCs w:val="28"/>
          <w:lang w:val="en-US"/>
        </w:rPr>
        <w:t> Moore</w:t>
      </w:r>
      <w:r w:rsidRPr="00582FC8">
        <w:rPr>
          <w:sz w:val="28"/>
          <w:szCs w:val="28"/>
        </w:rPr>
        <w:t xml:space="preserve">, </w:t>
      </w:r>
      <w:r w:rsidRPr="00582FC8">
        <w:rPr>
          <w:sz w:val="28"/>
          <w:szCs w:val="28"/>
          <w:lang w:val="de-DE"/>
        </w:rPr>
        <w:t>S</w:t>
      </w:r>
      <w:r w:rsidRPr="00582FC8">
        <w:rPr>
          <w:sz w:val="28"/>
          <w:szCs w:val="28"/>
        </w:rPr>
        <w:t>.</w:t>
      </w:r>
      <w:r w:rsidRPr="00582FC8">
        <w:rPr>
          <w:sz w:val="28"/>
          <w:szCs w:val="28"/>
          <w:lang w:val="en-US"/>
        </w:rPr>
        <w:t> </w:t>
      </w:r>
      <w:r w:rsidRPr="00582FC8">
        <w:rPr>
          <w:sz w:val="28"/>
          <w:szCs w:val="28"/>
          <w:lang w:val="de-DE"/>
        </w:rPr>
        <w:t>Nicol</w:t>
      </w:r>
      <w:r w:rsidRPr="00582FC8">
        <w:rPr>
          <w:sz w:val="28"/>
          <w:szCs w:val="28"/>
        </w:rPr>
        <w:t xml:space="preserve">, </w:t>
      </w:r>
      <w:r w:rsidRPr="00582FC8">
        <w:rPr>
          <w:sz w:val="28"/>
          <w:szCs w:val="28"/>
          <w:lang w:val="en-US"/>
        </w:rPr>
        <w:t>P</w:t>
      </w:r>
      <w:r w:rsidRPr="00582FC8">
        <w:rPr>
          <w:sz w:val="28"/>
          <w:szCs w:val="28"/>
        </w:rPr>
        <w:t>.</w:t>
      </w:r>
      <w:r w:rsidRPr="00582FC8">
        <w:rPr>
          <w:sz w:val="28"/>
          <w:szCs w:val="28"/>
          <w:lang w:val="en-US"/>
        </w:rPr>
        <w:t> </w:t>
      </w:r>
      <w:proofErr w:type="spellStart"/>
      <w:r w:rsidRPr="00582FC8">
        <w:rPr>
          <w:sz w:val="28"/>
          <w:szCs w:val="28"/>
          <w:lang w:val="en-US"/>
        </w:rPr>
        <w:t>Parisi</w:t>
      </w:r>
      <w:proofErr w:type="spellEnd"/>
      <w:r w:rsidRPr="00582FC8">
        <w:rPr>
          <w:sz w:val="28"/>
          <w:szCs w:val="28"/>
        </w:rPr>
        <w:t xml:space="preserve">, </w:t>
      </w:r>
      <w:r w:rsidRPr="00582FC8">
        <w:rPr>
          <w:sz w:val="28"/>
          <w:szCs w:val="28"/>
          <w:lang w:val="en-US"/>
        </w:rPr>
        <w:t>R</w:t>
      </w:r>
      <w:r w:rsidRPr="00582FC8">
        <w:rPr>
          <w:sz w:val="28"/>
          <w:szCs w:val="28"/>
        </w:rPr>
        <w:t>.</w:t>
      </w:r>
      <w:r w:rsidR="00E76ED4">
        <w:rPr>
          <w:sz w:val="28"/>
          <w:szCs w:val="28"/>
        </w:rPr>
        <w:t> </w:t>
      </w:r>
      <w:r w:rsidRPr="00582FC8">
        <w:rPr>
          <w:sz w:val="28"/>
          <w:szCs w:val="28"/>
          <w:lang w:val="en-US"/>
        </w:rPr>
        <w:t>A</w:t>
      </w:r>
      <w:r w:rsidRPr="00582FC8">
        <w:rPr>
          <w:sz w:val="28"/>
          <w:szCs w:val="28"/>
        </w:rPr>
        <w:t>.</w:t>
      </w:r>
      <w:r w:rsidRPr="00582FC8">
        <w:rPr>
          <w:sz w:val="28"/>
          <w:szCs w:val="28"/>
          <w:lang w:val="en-US"/>
        </w:rPr>
        <w:t> Posner</w:t>
      </w:r>
      <w:r w:rsidRPr="00582FC8">
        <w:rPr>
          <w:sz w:val="28"/>
          <w:szCs w:val="28"/>
        </w:rPr>
        <w:t xml:space="preserve">, </w:t>
      </w:r>
      <w:r w:rsidRPr="00582FC8">
        <w:rPr>
          <w:sz w:val="28"/>
          <w:szCs w:val="28"/>
          <w:lang w:val="en-US"/>
        </w:rPr>
        <w:t>M</w:t>
      </w:r>
      <w:r w:rsidRPr="00582FC8">
        <w:rPr>
          <w:sz w:val="28"/>
          <w:szCs w:val="28"/>
        </w:rPr>
        <w:t>.</w:t>
      </w:r>
      <w:r w:rsidRPr="00582FC8">
        <w:rPr>
          <w:sz w:val="28"/>
          <w:szCs w:val="28"/>
          <w:lang w:val="en-US"/>
        </w:rPr>
        <w:t> </w:t>
      </w:r>
      <w:proofErr w:type="spellStart"/>
      <w:r w:rsidRPr="00582FC8">
        <w:rPr>
          <w:sz w:val="28"/>
          <w:szCs w:val="28"/>
          <w:lang w:val="en-US"/>
        </w:rPr>
        <w:t>Valverde</w:t>
      </w:r>
      <w:proofErr w:type="spellEnd"/>
      <w:r w:rsidRPr="00582FC8">
        <w:rPr>
          <w:sz w:val="28"/>
          <w:szCs w:val="28"/>
        </w:rPr>
        <w:t xml:space="preserve">, </w:t>
      </w:r>
      <w:r w:rsidRPr="00582FC8">
        <w:rPr>
          <w:sz w:val="28"/>
          <w:szCs w:val="28"/>
          <w:lang w:val="en-US"/>
        </w:rPr>
        <w:t>C</w:t>
      </w:r>
      <w:r w:rsidRPr="00582FC8">
        <w:rPr>
          <w:sz w:val="28"/>
          <w:szCs w:val="28"/>
        </w:rPr>
        <w:t>. </w:t>
      </w:r>
      <w:proofErr w:type="spellStart"/>
      <w:r w:rsidRPr="00582FC8">
        <w:rPr>
          <w:sz w:val="28"/>
          <w:szCs w:val="28"/>
          <w:lang w:val="en-US"/>
        </w:rPr>
        <w:t>Veljanovski</w:t>
      </w:r>
      <w:proofErr w:type="spellEnd"/>
      <w:r w:rsidRPr="00582FC8">
        <w:rPr>
          <w:sz w:val="28"/>
          <w:szCs w:val="28"/>
        </w:rPr>
        <w:t xml:space="preserve">, </w:t>
      </w:r>
      <w:r w:rsidRPr="00582FC8">
        <w:rPr>
          <w:sz w:val="28"/>
          <w:szCs w:val="28"/>
          <w:lang w:val="de-DE"/>
        </w:rPr>
        <w:t>L</w:t>
      </w:r>
      <w:r w:rsidRPr="00582FC8">
        <w:rPr>
          <w:sz w:val="28"/>
          <w:szCs w:val="28"/>
        </w:rPr>
        <w:t>.</w:t>
      </w:r>
      <w:r w:rsidRPr="00582FC8">
        <w:rPr>
          <w:sz w:val="28"/>
          <w:szCs w:val="28"/>
          <w:lang w:val="en-US"/>
        </w:rPr>
        <w:t> </w:t>
      </w:r>
      <w:r w:rsidRPr="00582FC8">
        <w:rPr>
          <w:sz w:val="28"/>
          <w:szCs w:val="28"/>
          <w:lang w:val="de-DE"/>
        </w:rPr>
        <w:t>Von</w:t>
      </w:r>
      <w:r w:rsidRPr="00582FC8">
        <w:rPr>
          <w:sz w:val="28"/>
          <w:szCs w:val="28"/>
        </w:rPr>
        <w:t xml:space="preserve"> </w:t>
      </w:r>
      <w:r w:rsidRPr="00582FC8">
        <w:rPr>
          <w:sz w:val="28"/>
          <w:szCs w:val="28"/>
          <w:lang w:val="de-DE"/>
        </w:rPr>
        <w:t>Trapp</w:t>
      </w:r>
      <w:r w:rsidRPr="00582FC8">
        <w:rPr>
          <w:sz w:val="28"/>
          <w:szCs w:val="28"/>
        </w:rPr>
        <w:t xml:space="preserve">. </w:t>
      </w:r>
    </w:p>
    <w:p w14:paraId="39589EFB" w14:textId="10FE16B9" w:rsidR="00BE42F4" w:rsidRPr="00582FC8" w:rsidRDefault="00BE42F4" w:rsidP="008C513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b/>
          <w:sz w:val="28"/>
          <w:szCs w:val="28"/>
        </w:rPr>
        <w:t>Нормативная база исследования</w:t>
      </w:r>
      <w:r w:rsidRPr="00582FC8">
        <w:rPr>
          <w:sz w:val="28"/>
          <w:szCs w:val="28"/>
        </w:rPr>
        <w:t xml:space="preserve"> включает Конституцию</w:t>
      </w:r>
      <w:r w:rsidR="003255FE" w:rsidRPr="00582FC8">
        <w:rPr>
          <w:sz w:val="28"/>
          <w:szCs w:val="28"/>
        </w:rPr>
        <w:t xml:space="preserve"> Российской Федерации</w:t>
      </w:r>
      <w:r w:rsidRPr="00582FC8">
        <w:rPr>
          <w:sz w:val="28"/>
          <w:szCs w:val="28"/>
        </w:rPr>
        <w:t xml:space="preserve">, федеральные конституционные законы, федеральные законы и </w:t>
      </w:r>
      <w:r w:rsidR="003255FE" w:rsidRPr="00582FC8">
        <w:rPr>
          <w:sz w:val="28"/>
          <w:szCs w:val="28"/>
        </w:rPr>
        <w:t xml:space="preserve">иные </w:t>
      </w:r>
      <w:r w:rsidRPr="00582FC8">
        <w:rPr>
          <w:sz w:val="28"/>
          <w:szCs w:val="28"/>
        </w:rPr>
        <w:t>нормативные правовые акты, регламентирующие общественные отношения, выступающие объектом диссертационного исследования. В рамках настоящего исследования также анализировались официальные документы Международного валютного фонда (</w:t>
      </w:r>
      <w:r w:rsidRPr="00582FC8">
        <w:rPr>
          <w:i/>
          <w:sz w:val="28"/>
          <w:szCs w:val="28"/>
          <w:lang w:val="en-US"/>
        </w:rPr>
        <w:t>International</w:t>
      </w:r>
      <w:r w:rsidRPr="00582FC8">
        <w:rPr>
          <w:i/>
          <w:sz w:val="28"/>
          <w:szCs w:val="28"/>
        </w:rPr>
        <w:t xml:space="preserve"> </w:t>
      </w:r>
      <w:r w:rsidRPr="00582FC8">
        <w:rPr>
          <w:i/>
          <w:sz w:val="28"/>
          <w:szCs w:val="28"/>
          <w:lang w:val="en-US"/>
        </w:rPr>
        <w:t>Monetary</w:t>
      </w:r>
      <w:r w:rsidRPr="00582FC8">
        <w:rPr>
          <w:i/>
          <w:sz w:val="28"/>
          <w:szCs w:val="28"/>
        </w:rPr>
        <w:t xml:space="preserve"> </w:t>
      </w:r>
      <w:r w:rsidRPr="00582FC8">
        <w:rPr>
          <w:i/>
          <w:sz w:val="28"/>
          <w:szCs w:val="28"/>
          <w:lang w:val="en-US"/>
        </w:rPr>
        <w:t>Fund</w:t>
      </w:r>
      <w:r w:rsidRPr="00582FC8">
        <w:rPr>
          <w:sz w:val="28"/>
          <w:szCs w:val="28"/>
        </w:rPr>
        <w:t xml:space="preserve">; далее — МВФ), Всемирного банка </w:t>
      </w:r>
      <w:r w:rsidRPr="00582FC8">
        <w:rPr>
          <w:i/>
          <w:sz w:val="28"/>
          <w:szCs w:val="28"/>
        </w:rPr>
        <w:t>(</w:t>
      </w:r>
      <w:r w:rsidRPr="00582FC8">
        <w:rPr>
          <w:i/>
          <w:sz w:val="28"/>
          <w:szCs w:val="28"/>
          <w:lang w:val="en-US"/>
        </w:rPr>
        <w:t>The</w:t>
      </w:r>
      <w:r w:rsidRPr="00582FC8">
        <w:rPr>
          <w:i/>
          <w:sz w:val="28"/>
          <w:szCs w:val="28"/>
        </w:rPr>
        <w:t xml:space="preserve"> </w:t>
      </w:r>
      <w:r w:rsidRPr="00582FC8">
        <w:rPr>
          <w:i/>
          <w:sz w:val="28"/>
          <w:szCs w:val="28"/>
          <w:lang w:val="en-US"/>
        </w:rPr>
        <w:t>World</w:t>
      </w:r>
      <w:r w:rsidRPr="00582FC8">
        <w:rPr>
          <w:i/>
          <w:sz w:val="28"/>
          <w:szCs w:val="28"/>
        </w:rPr>
        <w:t xml:space="preserve"> </w:t>
      </w:r>
      <w:r w:rsidRPr="00582FC8">
        <w:rPr>
          <w:i/>
          <w:sz w:val="28"/>
          <w:szCs w:val="28"/>
          <w:lang w:val="en-US"/>
        </w:rPr>
        <w:t>Bank</w:t>
      </w:r>
      <w:r w:rsidRPr="00582FC8">
        <w:rPr>
          <w:i/>
          <w:sz w:val="28"/>
          <w:szCs w:val="28"/>
        </w:rPr>
        <w:t>)</w:t>
      </w:r>
      <w:r w:rsidRPr="00582FC8">
        <w:rPr>
          <w:sz w:val="28"/>
          <w:szCs w:val="28"/>
        </w:rPr>
        <w:t>, Организации экономического сотрудничества и развития (</w:t>
      </w:r>
      <w:proofErr w:type="spellStart"/>
      <w:r w:rsidRPr="00582FC8">
        <w:rPr>
          <w:i/>
          <w:sz w:val="28"/>
          <w:szCs w:val="28"/>
        </w:rPr>
        <w:t>Organi</w:t>
      </w:r>
      <w:proofErr w:type="spellEnd"/>
      <w:r w:rsidRPr="00582FC8">
        <w:rPr>
          <w:i/>
          <w:sz w:val="28"/>
          <w:szCs w:val="28"/>
          <w:lang w:val="en-US"/>
        </w:rPr>
        <w:t>z</w:t>
      </w:r>
      <w:proofErr w:type="spellStart"/>
      <w:r w:rsidRPr="00582FC8">
        <w:rPr>
          <w:i/>
          <w:sz w:val="28"/>
          <w:szCs w:val="28"/>
        </w:rPr>
        <w:t>ation</w:t>
      </w:r>
      <w:proofErr w:type="spellEnd"/>
      <w:r w:rsidRPr="00582FC8">
        <w:rPr>
          <w:i/>
          <w:sz w:val="28"/>
          <w:szCs w:val="28"/>
        </w:rPr>
        <w:t xml:space="preserve"> </w:t>
      </w:r>
      <w:proofErr w:type="spellStart"/>
      <w:r w:rsidRPr="00582FC8">
        <w:rPr>
          <w:i/>
          <w:sz w:val="28"/>
          <w:szCs w:val="28"/>
        </w:rPr>
        <w:t>for</w:t>
      </w:r>
      <w:proofErr w:type="spellEnd"/>
      <w:r w:rsidRPr="00582FC8">
        <w:rPr>
          <w:i/>
          <w:sz w:val="28"/>
          <w:szCs w:val="28"/>
        </w:rPr>
        <w:t xml:space="preserve"> </w:t>
      </w:r>
      <w:proofErr w:type="spellStart"/>
      <w:r w:rsidRPr="00582FC8">
        <w:rPr>
          <w:i/>
          <w:sz w:val="28"/>
          <w:szCs w:val="28"/>
        </w:rPr>
        <w:t>Economic</w:t>
      </w:r>
      <w:proofErr w:type="spellEnd"/>
      <w:r w:rsidRPr="00582FC8">
        <w:rPr>
          <w:i/>
          <w:sz w:val="28"/>
          <w:szCs w:val="28"/>
        </w:rPr>
        <w:t xml:space="preserve"> </w:t>
      </w:r>
      <w:proofErr w:type="spellStart"/>
      <w:r w:rsidRPr="00582FC8">
        <w:rPr>
          <w:i/>
          <w:sz w:val="28"/>
          <w:szCs w:val="28"/>
        </w:rPr>
        <w:t>Co-operation</w:t>
      </w:r>
      <w:proofErr w:type="spellEnd"/>
      <w:r w:rsidRPr="00582FC8">
        <w:rPr>
          <w:i/>
          <w:sz w:val="28"/>
          <w:szCs w:val="28"/>
        </w:rPr>
        <w:t xml:space="preserve"> </w:t>
      </w:r>
      <w:proofErr w:type="spellStart"/>
      <w:r w:rsidRPr="00582FC8">
        <w:rPr>
          <w:i/>
          <w:sz w:val="28"/>
          <w:szCs w:val="28"/>
        </w:rPr>
        <w:t>and</w:t>
      </w:r>
      <w:proofErr w:type="spellEnd"/>
      <w:r w:rsidRPr="00582FC8">
        <w:rPr>
          <w:i/>
          <w:sz w:val="28"/>
          <w:szCs w:val="28"/>
        </w:rPr>
        <w:t xml:space="preserve"> </w:t>
      </w:r>
      <w:proofErr w:type="spellStart"/>
      <w:r w:rsidRPr="00582FC8">
        <w:rPr>
          <w:i/>
          <w:sz w:val="28"/>
          <w:szCs w:val="28"/>
        </w:rPr>
        <w:t>Development</w:t>
      </w:r>
      <w:proofErr w:type="spellEnd"/>
      <w:r w:rsidRPr="00582FC8">
        <w:rPr>
          <w:sz w:val="28"/>
          <w:szCs w:val="28"/>
        </w:rPr>
        <w:t>; далее — ОЭСР), Международной организации высших органов аудита (</w:t>
      </w:r>
      <w:r w:rsidRPr="00582FC8">
        <w:rPr>
          <w:i/>
          <w:sz w:val="28"/>
          <w:szCs w:val="28"/>
          <w:lang w:val="en-US"/>
        </w:rPr>
        <w:t>International</w:t>
      </w:r>
      <w:r w:rsidRPr="00582FC8">
        <w:rPr>
          <w:i/>
          <w:sz w:val="28"/>
          <w:szCs w:val="28"/>
        </w:rPr>
        <w:t xml:space="preserve"> </w:t>
      </w:r>
      <w:proofErr w:type="spellStart"/>
      <w:r w:rsidRPr="00582FC8">
        <w:rPr>
          <w:i/>
          <w:sz w:val="28"/>
          <w:szCs w:val="28"/>
        </w:rPr>
        <w:t>Organization</w:t>
      </w:r>
      <w:proofErr w:type="spellEnd"/>
      <w:r w:rsidRPr="00582FC8">
        <w:rPr>
          <w:i/>
          <w:sz w:val="28"/>
          <w:szCs w:val="28"/>
        </w:rPr>
        <w:t xml:space="preserve"> </w:t>
      </w:r>
      <w:proofErr w:type="spellStart"/>
      <w:r w:rsidRPr="00582FC8">
        <w:rPr>
          <w:i/>
          <w:sz w:val="28"/>
          <w:szCs w:val="28"/>
        </w:rPr>
        <w:t>of</w:t>
      </w:r>
      <w:proofErr w:type="spellEnd"/>
      <w:r w:rsidRPr="00582FC8">
        <w:rPr>
          <w:i/>
          <w:sz w:val="28"/>
          <w:szCs w:val="28"/>
        </w:rPr>
        <w:t xml:space="preserve"> </w:t>
      </w:r>
      <w:proofErr w:type="spellStart"/>
      <w:r w:rsidRPr="00582FC8">
        <w:rPr>
          <w:i/>
          <w:sz w:val="28"/>
          <w:szCs w:val="28"/>
        </w:rPr>
        <w:t>Supreme</w:t>
      </w:r>
      <w:proofErr w:type="spellEnd"/>
      <w:r w:rsidRPr="00582FC8">
        <w:rPr>
          <w:i/>
          <w:sz w:val="28"/>
          <w:szCs w:val="28"/>
        </w:rPr>
        <w:t xml:space="preserve"> </w:t>
      </w:r>
      <w:proofErr w:type="spellStart"/>
      <w:r w:rsidRPr="00582FC8">
        <w:rPr>
          <w:i/>
          <w:sz w:val="28"/>
          <w:szCs w:val="28"/>
        </w:rPr>
        <w:t>Audit</w:t>
      </w:r>
      <w:proofErr w:type="spellEnd"/>
      <w:r w:rsidRPr="00582FC8">
        <w:rPr>
          <w:i/>
          <w:sz w:val="28"/>
          <w:szCs w:val="28"/>
        </w:rPr>
        <w:t xml:space="preserve"> </w:t>
      </w:r>
      <w:proofErr w:type="spellStart"/>
      <w:r w:rsidRPr="00582FC8">
        <w:rPr>
          <w:i/>
          <w:sz w:val="28"/>
          <w:szCs w:val="28"/>
        </w:rPr>
        <w:t>Institutions</w:t>
      </w:r>
      <w:proofErr w:type="spellEnd"/>
      <w:r w:rsidRPr="00582FC8">
        <w:rPr>
          <w:sz w:val="28"/>
          <w:szCs w:val="28"/>
        </w:rPr>
        <w:t>; далее — ИНТОСАИ).</w:t>
      </w:r>
    </w:p>
    <w:p w14:paraId="17D7C593" w14:textId="4E6CA18F" w:rsidR="00BE42F4" w:rsidRPr="00582FC8" w:rsidRDefault="00BE42F4" w:rsidP="008C513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b/>
          <w:sz w:val="28"/>
          <w:szCs w:val="28"/>
        </w:rPr>
        <w:t>Эмпирическую базу исследования</w:t>
      </w:r>
      <w:r w:rsidRPr="00582FC8">
        <w:rPr>
          <w:sz w:val="28"/>
          <w:szCs w:val="28"/>
        </w:rPr>
        <w:t xml:space="preserve"> составили материалы практической деятельности органов управления публичными финансами, судебной практики Конституционного Суда </w:t>
      </w:r>
      <w:r w:rsidRPr="00582FC8">
        <w:rPr>
          <w:rFonts w:eastAsia="TimesNewRomanPSMT"/>
          <w:sz w:val="28"/>
          <w:szCs w:val="28"/>
        </w:rPr>
        <w:t>РФ</w:t>
      </w:r>
      <w:r w:rsidRPr="00582FC8">
        <w:rPr>
          <w:sz w:val="28"/>
          <w:szCs w:val="28"/>
        </w:rPr>
        <w:t xml:space="preserve">, Верховного Суда </w:t>
      </w:r>
      <w:r w:rsidRPr="00582FC8">
        <w:rPr>
          <w:rFonts w:eastAsia="TimesNewRomanPSMT"/>
          <w:sz w:val="28"/>
          <w:szCs w:val="28"/>
        </w:rPr>
        <w:t>РФ</w:t>
      </w:r>
      <w:r w:rsidRPr="00582FC8">
        <w:rPr>
          <w:sz w:val="28"/>
          <w:szCs w:val="28"/>
        </w:rPr>
        <w:t>, арбитражных с</w:t>
      </w:r>
      <w:r w:rsidR="00582FC8">
        <w:rPr>
          <w:sz w:val="28"/>
          <w:szCs w:val="28"/>
        </w:rPr>
        <w:t xml:space="preserve">удов, официальные аналитические </w:t>
      </w:r>
      <w:r w:rsidRPr="00582FC8">
        <w:rPr>
          <w:sz w:val="28"/>
          <w:szCs w:val="28"/>
        </w:rPr>
        <w:t xml:space="preserve">и статистические материалы Минфина России, </w:t>
      </w:r>
      <w:r w:rsidRPr="00582FC8">
        <w:rPr>
          <w:sz w:val="28"/>
          <w:szCs w:val="28"/>
        </w:rPr>
        <w:lastRenderedPageBreak/>
        <w:t xml:space="preserve">Счетной палаты </w:t>
      </w:r>
      <w:r w:rsidRPr="00582FC8">
        <w:rPr>
          <w:rFonts w:eastAsia="TimesNewRomanPSMT"/>
          <w:sz w:val="28"/>
          <w:szCs w:val="28"/>
        </w:rPr>
        <w:t>РФ</w:t>
      </w:r>
      <w:r w:rsidRPr="00582FC8">
        <w:rPr>
          <w:sz w:val="28"/>
          <w:szCs w:val="28"/>
        </w:rPr>
        <w:t>, Федерального казначейства и иных государственных органов, международных организаций, общественных институтов.</w:t>
      </w:r>
    </w:p>
    <w:p w14:paraId="4BC34955" w14:textId="3986572D" w:rsidR="00BE42F4" w:rsidRPr="00582FC8" w:rsidRDefault="00BE42F4" w:rsidP="008C513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b/>
          <w:sz w:val="28"/>
          <w:szCs w:val="28"/>
        </w:rPr>
        <w:t xml:space="preserve">Научная новизна исследования </w:t>
      </w:r>
      <w:r w:rsidRPr="00582FC8">
        <w:rPr>
          <w:sz w:val="28"/>
          <w:szCs w:val="28"/>
        </w:rPr>
        <w:t>заключается в том, что впервые в науке финансового права предпринята попытка комп</w:t>
      </w:r>
      <w:r w:rsidR="005E3BBE" w:rsidRPr="00582FC8">
        <w:rPr>
          <w:sz w:val="28"/>
          <w:szCs w:val="28"/>
        </w:rPr>
        <w:t xml:space="preserve">лексного исследования рисков </w:t>
      </w:r>
      <w:r w:rsidR="0026019C">
        <w:rPr>
          <w:sz w:val="28"/>
          <w:szCs w:val="28"/>
        </w:rPr>
        <w:br/>
      </w:r>
      <w:r w:rsidR="005E3BBE" w:rsidRPr="00582FC8">
        <w:rPr>
          <w:sz w:val="28"/>
          <w:szCs w:val="28"/>
        </w:rPr>
        <w:t xml:space="preserve">в </w:t>
      </w:r>
      <w:r w:rsidRPr="00582FC8">
        <w:rPr>
          <w:sz w:val="28"/>
          <w:szCs w:val="28"/>
        </w:rPr>
        <w:t>бюджетных правоотношени</w:t>
      </w:r>
      <w:r w:rsidR="005E3BBE" w:rsidRPr="00582FC8">
        <w:rPr>
          <w:sz w:val="28"/>
          <w:szCs w:val="28"/>
        </w:rPr>
        <w:t>ях</w:t>
      </w:r>
      <w:r w:rsidRPr="00582FC8">
        <w:rPr>
          <w:sz w:val="28"/>
          <w:szCs w:val="28"/>
        </w:rPr>
        <w:t xml:space="preserve">, в рамках которого сформированы научные представления о теоретической основе и содержании управления рисками </w:t>
      </w:r>
      <w:r w:rsidR="0026019C">
        <w:rPr>
          <w:sz w:val="28"/>
          <w:szCs w:val="28"/>
        </w:rPr>
        <w:br/>
      </w:r>
      <w:r w:rsidRPr="00582FC8">
        <w:rPr>
          <w:sz w:val="28"/>
          <w:szCs w:val="28"/>
        </w:rPr>
        <w:t xml:space="preserve">в бюджетных правоотношениях, упорядочен и расширен категориально-понятийный аппарат доктрины финансового (бюджетного) права. </w:t>
      </w:r>
    </w:p>
    <w:p w14:paraId="1DE10CCF" w14:textId="6FFB89B8" w:rsidR="00BE42F4" w:rsidRPr="00582FC8" w:rsidRDefault="00BE42F4" w:rsidP="008C513E">
      <w:pPr>
        <w:pStyle w:val="20"/>
        <w:widowControl/>
        <w:spacing w:before="0" w:after="0" w:line="360" w:lineRule="auto"/>
        <w:ind w:firstLine="567"/>
        <w:contextualSpacing/>
        <w:jc w:val="both"/>
        <w:rPr>
          <w:b/>
          <w:sz w:val="28"/>
          <w:szCs w:val="28"/>
        </w:rPr>
      </w:pPr>
      <w:r w:rsidRPr="00582FC8">
        <w:rPr>
          <w:sz w:val="28"/>
          <w:szCs w:val="28"/>
        </w:rPr>
        <w:t xml:space="preserve">Научная новизна диссертационного исследования, свидетельствующая </w:t>
      </w:r>
      <w:r w:rsidR="00E76ED4">
        <w:rPr>
          <w:sz w:val="28"/>
          <w:szCs w:val="28"/>
        </w:rPr>
        <w:br/>
      </w:r>
      <w:r w:rsidRPr="00582FC8">
        <w:rPr>
          <w:sz w:val="28"/>
          <w:szCs w:val="28"/>
        </w:rPr>
        <w:t>о личном вкладе автора в науку, состоит также в сформулированных теоретических и практических</w:t>
      </w:r>
      <w:r w:rsidRPr="00582FC8">
        <w:rPr>
          <w:b/>
          <w:sz w:val="28"/>
          <w:szCs w:val="28"/>
        </w:rPr>
        <w:t xml:space="preserve"> положениях, выносимых на защиту:</w:t>
      </w:r>
    </w:p>
    <w:p w14:paraId="0A95D81B" w14:textId="2279AAF2" w:rsidR="00BE42F4" w:rsidRPr="00582FC8" w:rsidRDefault="00BE42F4" w:rsidP="008C513E">
      <w:pPr>
        <w:pStyle w:val="20"/>
        <w:widowControl/>
        <w:numPr>
          <w:ilvl w:val="0"/>
          <w:numId w:val="1"/>
        </w:numPr>
        <w:tabs>
          <w:tab w:val="left" w:pos="993"/>
        </w:tabs>
        <w:spacing w:before="0" w:after="0" w:line="360" w:lineRule="auto"/>
        <w:ind w:left="0" w:firstLine="567"/>
        <w:contextualSpacing/>
        <w:jc w:val="both"/>
        <w:rPr>
          <w:b/>
          <w:sz w:val="28"/>
          <w:szCs w:val="28"/>
        </w:rPr>
      </w:pPr>
      <w:proofErr w:type="gramStart"/>
      <w:r w:rsidRPr="00582FC8">
        <w:rPr>
          <w:sz w:val="28"/>
          <w:szCs w:val="28"/>
        </w:rPr>
        <w:t>В</w:t>
      </w:r>
      <w:r w:rsidR="003D54C6" w:rsidRPr="00582FC8">
        <w:rPr>
          <w:sz w:val="28"/>
          <w:szCs w:val="28"/>
        </w:rPr>
        <w:t xml:space="preserve"> целях развития доктрины финансового (бюджетного) права сформулировано авторское определение понятия</w:t>
      </w:r>
      <w:r w:rsidRPr="00582FC8">
        <w:rPr>
          <w:sz w:val="28"/>
          <w:szCs w:val="28"/>
        </w:rPr>
        <w:t xml:space="preserve"> риск</w:t>
      </w:r>
      <w:r w:rsidR="003D54C6" w:rsidRPr="00582FC8">
        <w:rPr>
          <w:sz w:val="28"/>
          <w:szCs w:val="28"/>
        </w:rPr>
        <w:t>а</w:t>
      </w:r>
      <w:r w:rsidRPr="00582FC8">
        <w:rPr>
          <w:sz w:val="28"/>
          <w:szCs w:val="28"/>
        </w:rPr>
        <w:t xml:space="preserve"> в бюджетных правоотношениях</w:t>
      </w:r>
      <w:r w:rsidR="003D54C6" w:rsidRPr="00582FC8">
        <w:rPr>
          <w:sz w:val="28"/>
          <w:szCs w:val="28"/>
        </w:rPr>
        <w:t>, под которым следует понимать</w:t>
      </w:r>
      <w:r w:rsidRPr="00582FC8">
        <w:rPr>
          <w:sz w:val="28"/>
          <w:szCs w:val="28"/>
        </w:rPr>
        <w:t xml:space="preserve"> обусловленное предпосылками (факторами риска) и управляемое с помощью правовых средств вероятное наступление событий или совершение действий</w:t>
      </w:r>
      <w:r w:rsidR="00C44C5D" w:rsidRPr="00582FC8">
        <w:rPr>
          <w:sz w:val="28"/>
          <w:szCs w:val="28"/>
        </w:rPr>
        <w:t xml:space="preserve"> (рисковые явления)</w:t>
      </w:r>
      <w:r w:rsidRPr="00582FC8">
        <w:rPr>
          <w:sz w:val="28"/>
          <w:szCs w:val="28"/>
        </w:rPr>
        <w:t xml:space="preserve">, которые препятствуют реализации бюджетно-правовых моделей регулирования (либо влекут конструирование неэффективных (дефектных) моделей), приводя </w:t>
      </w:r>
      <w:r w:rsidR="00DB1383">
        <w:rPr>
          <w:sz w:val="28"/>
          <w:szCs w:val="28"/>
        </w:rPr>
        <w:br/>
      </w:r>
      <w:r w:rsidRPr="00582FC8">
        <w:rPr>
          <w:sz w:val="28"/>
          <w:szCs w:val="28"/>
        </w:rPr>
        <w:t>к снижению качества бюджетной деятельности публично-правового образования, имеющему негативный социальный</w:t>
      </w:r>
      <w:proofErr w:type="gramEnd"/>
      <w:r w:rsidRPr="00582FC8">
        <w:rPr>
          <w:sz w:val="28"/>
          <w:szCs w:val="28"/>
        </w:rPr>
        <w:t xml:space="preserve"> эффект. </w:t>
      </w:r>
    </w:p>
    <w:p w14:paraId="40655E44" w14:textId="77777777" w:rsidR="00450906" w:rsidRPr="00582FC8" w:rsidRDefault="00BE42F4" w:rsidP="008C513E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582FC8">
        <w:rPr>
          <w:sz w:val="28"/>
          <w:szCs w:val="28"/>
        </w:rPr>
        <w:t>Управление рисками в бюджетных правоотношениях представляет собой воздействие с помощью правовых средств на вероятность возникновения рисковых явлений и (или) масштаб их негативных последствий и возможно исключительно в рамках целостной (интегративной) системы, состоящей из образующих в процессе взаимодействия структурное</w:t>
      </w:r>
      <w:r w:rsidR="00450906" w:rsidRPr="00582FC8">
        <w:rPr>
          <w:sz w:val="28"/>
          <w:szCs w:val="28"/>
        </w:rPr>
        <w:t xml:space="preserve"> единство следующих элементов: </w:t>
      </w:r>
    </w:p>
    <w:p w14:paraId="31902DD8" w14:textId="529E01E5" w:rsidR="00BE42F4" w:rsidRPr="00582FC8" w:rsidRDefault="00450906" w:rsidP="008C513E">
      <w:pPr>
        <w:tabs>
          <w:tab w:val="left" w:pos="1134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sz w:val="28"/>
          <w:szCs w:val="28"/>
        </w:rPr>
        <w:t>-</w:t>
      </w:r>
      <w:r w:rsidR="0026019C">
        <w:rPr>
          <w:sz w:val="28"/>
          <w:szCs w:val="28"/>
        </w:rPr>
        <w:t> </w:t>
      </w:r>
      <w:r w:rsidR="00BE42F4" w:rsidRPr="00582FC8">
        <w:rPr>
          <w:sz w:val="28"/>
          <w:szCs w:val="28"/>
        </w:rPr>
        <w:t>стратегия (содержит цель управления рисками — достижение устойчивого функционирования бюджетной системы, обеспечивающего планомерное социально-экономическое развитие государства и муниципальных образований);</w:t>
      </w:r>
    </w:p>
    <w:p w14:paraId="033B8D7E" w14:textId="16658402" w:rsidR="00BE42F4" w:rsidRDefault="00BE42F4" w:rsidP="008C513E">
      <w:pPr>
        <w:tabs>
          <w:tab w:val="left" w:pos="1134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sz w:val="28"/>
          <w:szCs w:val="28"/>
        </w:rPr>
        <w:lastRenderedPageBreak/>
        <w:t>-</w:t>
      </w:r>
      <w:r w:rsidR="0026019C">
        <w:rPr>
          <w:sz w:val="28"/>
          <w:szCs w:val="28"/>
        </w:rPr>
        <w:t> </w:t>
      </w:r>
      <w:r w:rsidRPr="00582FC8">
        <w:rPr>
          <w:sz w:val="28"/>
          <w:szCs w:val="28"/>
        </w:rPr>
        <w:t xml:space="preserve">принципы управления рисками (безусловная интегрированность управления рисками во все процессы функционирования бюджетной системы, систематичность и своевременность осуществления управления рисками, адаптивность системы управления рисками к изменяющимся внешним </w:t>
      </w:r>
      <w:r w:rsidR="0026019C">
        <w:rPr>
          <w:sz w:val="28"/>
          <w:szCs w:val="28"/>
        </w:rPr>
        <w:br/>
      </w:r>
      <w:r w:rsidRPr="00582FC8">
        <w:rPr>
          <w:sz w:val="28"/>
          <w:szCs w:val="28"/>
        </w:rPr>
        <w:t>и внутренним факторам риска, открытость и прозрачность системы управления рисками, достаточная информационная обеспеченность управления рисками);</w:t>
      </w:r>
    </w:p>
    <w:p w14:paraId="6ED32880" w14:textId="778A704D" w:rsidR="001E7066" w:rsidRPr="00582FC8" w:rsidRDefault="001E7066" w:rsidP="008C513E">
      <w:pPr>
        <w:tabs>
          <w:tab w:val="left" w:pos="1134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sz w:val="28"/>
          <w:szCs w:val="28"/>
        </w:rPr>
        <w:t>-</w:t>
      </w:r>
      <w:r w:rsidR="0026019C">
        <w:rPr>
          <w:sz w:val="28"/>
          <w:szCs w:val="28"/>
        </w:rPr>
        <w:t> </w:t>
      </w:r>
      <w:r w:rsidRPr="00582FC8">
        <w:rPr>
          <w:sz w:val="28"/>
          <w:szCs w:val="28"/>
        </w:rPr>
        <w:t xml:space="preserve">субъекты управления рисками (все субъекты бюджетного права, в том числе </w:t>
      </w:r>
      <w:proofErr w:type="spellStart"/>
      <w:r w:rsidRPr="00582FC8">
        <w:rPr>
          <w:sz w:val="28"/>
          <w:szCs w:val="28"/>
        </w:rPr>
        <w:t>неучастники</w:t>
      </w:r>
      <w:proofErr w:type="spellEnd"/>
      <w:r w:rsidRPr="00582FC8">
        <w:rPr>
          <w:sz w:val="28"/>
          <w:szCs w:val="28"/>
        </w:rPr>
        <w:t xml:space="preserve"> бюджетного процесса);</w:t>
      </w:r>
    </w:p>
    <w:p w14:paraId="35C5AC70" w14:textId="083CBEE9" w:rsidR="001E7066" w:rsidRPr="00582FC8" w:rsidRDefault="001E7066" w:rsidP="008C513E">
      <w:pPr>
        <w:tabs>
          <w:tab w:val="left" w:pos="1134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sz w:val="28"/>
          <w:szCs w:val="28"/>
        </w:rPr>
        <w:t>-</w:t>
      </w:r>
      <w:r w:rsidR="0026019C">
        <w:rPr>
          <w:sz w:val="28"/>
          <w:szCs w:val="28"/>
        </w:rPr>
        <w:t> </w:t>
      </w:r>
      <w:r w:rsidRPr="00582FC8">
        <w:rPr>
          <w:sz w:val="28"/>
          <w:szCs w:val="28"/>
        </w:rPr>
        <w:t>объекты управления (факторы риска и (или) негативные последствия рисковых явлений в бюджетной сфере);</w:t>
      </w:r>
    </w:p>
    <w:p w14:paraId="1EAFBBF8" w14:textId="41F5763D" w:rsidR="00BE42F4" w:rsidRPr="00582FC8" w:rsidRDefault="00BE42F4" w:rsidP="008C513E">
      <w:pPr>
        <w:tabs>
          <w:tab w:val="left" w:pos="1134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sz w:val="28"/>
          <w:szCs w:val="28"/>
        </w:rPr>
        <w:t>-</w:t>
      </w:r>
      <w:r w:rsidR="0026019C">
        <w:rPr>
          <w:sz w:val="28"/>
          <w:szCs w:val="28"/>
        </w:rPr>
        <w:t> </w:t>
      </w:r>
      <w:r w:rsidRPr="00582FC8">
        <w:rPr>
          <w:sz w:val="28"/>
          <w:szCs w:val="28"/>
        </w:rPr>
        <w:t>тактика (применение методов управления рисками в рамках стадий управления рисками: идентификация риска, оценка риска, реагирование на риск (принятие решения), мониторинг и пересмотр системы управления рисками);</w:t>
      </w:r>
    </w:p>
    <w:p w14:paraId="263449AD" w14:textId="0848AEFF" w:rsidR="00BE42F4" w:rsidRPr="00582FC8" w:rsidRDefault="00BE42F4" w:rsidP="008C513E">
      <w:pPr>
        <w:tabs>
          <w:tab w:val="left" w:pos="1134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sz w:val="28"/>
          <w:szCs w:val="28"/>
        </w:rPr>
        <w:t>-</w:t>
      </w:r>
      <w:r w:rsidR="0026019C">
        <w:rPr>
          <w:sz w:val="28"/>
          <w:szCs w:val="28"/>
        </w:rPr>
        <w:t> </w:t>
      </w:r>
      <w:r w:rsidRPr="00582FC8">
        <w:rPr>
          <w:sz w:val="28"/>
          <w:szCs w:val="28"/>
        </w:rPr>
        <w:t>правовые средства управления рисками (</w:t>
      </w:r>
      <w:r w:rsidRPr="00582FC8">
        <w:rPr>
          <w:rFonts w:eastAsia="TimesNewRomanPSMT"/>
          <w:sz w:val="28"/>
          <w:szCs w:val="28"/>
        </w:rPr>
        <w:t>объединяют как инструменты управления рисками (финансово-правовые институты, статусы, режимы и др.), так и правомерные деяния субъектов управления, направленные на достижение стратегической цели управления рисками</w:t>
      </w:r>
      <w:r w:rsidR="00D54F8E" w:rsidRPr="00582FC8">
        <w:rPr>
          <w:rFonts w:eastAsia="TimesNewRomanPSMT"/>
          <w:sz w:val="28"/>
          <w:szCs w:val="28"/>
        </w:rPr>
        <w:t xml:space="preserve"> в бюджетных правоотношениях</w:t>
      </w:r>
      <w:r w:rsidRPr="00582FC8">
        <w:rPr>
          <w:rFonts w:eastAsia="TimesNewRomanPSMT"/>
          <w:sz w:val="28"/>
          <w:szCs w:val="28"/>
        </w:rPr>
        <w:t>)</w:t>
      </w:r>
      <w:r w:rsidRPr="00582FC8">
        <w:rPr>
          <w:sz w:val="28"/>
          <w:szCs w:val="28"/>
        </w:rPr>
        <w:t>.</w:t>
      </w:r>
    </w:p>
    <w:p w14:paraId="3EFB2759" w14:textId="39829BA1" w:rsidR="00BE42F4" w:rsidRPr="00582FC8" w:rsidRDefault="007B75A4" w:rsidP="008C513E">
      <w:pPr>
        <w:pStyle w:val="20"/>
        <w:widowControl/>
        <w:numPr>
          <w:ilvl w:val="0"/>
          <w:numId w:val="1"/>
        </w:numPr>
        <w:tabs>
          <w:tab w:val="left" w:pos="993"/>
        </w:tabs>
        <w:spacing w:before="0" w:after="0" w:line="360" w:lineRule="auto"/>
        <w:ind w:left="0" w:firstLine="567"/>
        <w:contextualSpacing/>
        <w:jc w:val="both"/>
        <w:rPr>
          <w:sz w:val="28"/>
          <w:szCs w:val="28"/>
        </w:rPr>
      </w:pPr>
      <w:r w:rsidRPr="00582FC8">
        <w:rPr>
          <w:sz w:val="28"/>
          <w:szCs w:val="28"/>
        </w:rPr>
        <w:t>Выявлено, что в</w:t>
      </w:r>
      <w:r w:rsidR="00BE42F4" w:rsidRPr="00582FC8">
        <w:rPr>
          <w:sz w:val="28"/>
          <w:szCs w:val="28"/>
        </w:rPr>
        <w:t xml:space="preserve">се субъекты бюджетного права вовлечены в процесс управления рисками в бюджетных </w:t>
      </w:r>
      <w:proofErr w:type="gramStart"/>
      <w:r w:rsidR="00BE42F4" w:rsidRPr="00582FC8">
        <w:rPr>
          <w:sz w:val="28"/>
          <w:szCs w:val="28"/>
        </w:rPr>
        <w:t>правоотношениях</w:t>
      </w:r>
      <w:proofErr w:type="gramEnd"/>
      <w:r w:rsidR="00BE42F4" w:rsidRPr="00582FC8">
        <w:rPr>
          <w:sz w:val="28"/>
          <w:szCs w:val="28"/>
        </w:rPr>
        <w:t xml:space="preserve"> в силу предоставленных им соответствующих полномочий</w:t>
      </w:r>
      <w:r w:rsidRPr="00582FC8">
        <w:rPr>
          <w:sz w:val="28"/>
          <w:szCs w:val="28"/>
        </w:rPr>
        <w:t xml:space="preserve"> в финансово-бюджетной сфере</w:t>
      </w:r>
      <w:r w:rsidR="00F26A53">
        <w:rPr>
          <w:sz w:val="28"/>
          <w:szCs w:val="28"/>
        </w:rPr>
        <w:t>:</w:t>
      </w:r>
      <w:r w:rsidR="00BE42F4" w:rsidRPr="00582FC8">
        <w:rPr>
          <w:sz w:val="28"/>
          <w:szCs w:val="28"/>
        </w:rPr>
        <w:t xml:space="preserve"> по выработке финансовой и бюджетной политики; принятию нормативных правовых актов, регламентирующих функционирование бюджетной системы; непосредственному управлению финансовыми ресурсами; осуществлению экспертизы, контроля и надзора в финансово-бюджетной сфере; разрешению </w:t>
      </w:r>
      <w:r w:rsidR="009E71BE" w:rsidRPr="00582FC8">
        <w:rPr>
          <w:sz w:val="28"/>
          <w:szCs w:val="28"/>
        </w:rPr>
        <w:t>бюджетно-правовых</w:t>
      </w:r>
      <w:r w:rsidR="00BE42F4" w:rsidRPr="00582FC8">
        <w:rPr>
          <w:sz w:val="28"/>
          <w:szCs w:val="28"/>
        </w:rPr>
        <w:t xml:space="preserve"> споров.</w:t>
      </w:r>
    </w:p>
    <w:p w14:paraId="7FC17251" w14:textId="1BD4D3DE" w:rsidR="004D1E14" w:rsidRPr="00582FC8" w:rsidRDefault="00BE42F4" w:rsidP="008C513E">
      <w:pPr>
        <w:pStyle w:val="20"/>
        <w:widowControl/>
        <w:numPr>
          <w:ilvl w:val="0"/>
          <w:numId w:val="1"/>
        </w:numPr>
        <w:tabs>
          <w:tab w:val="left" w:pos="993"/>
        </w:tabs>
        <w:spacing w:before="0" w:after="0" w:line="360" w:lineRule="auto"/>
        <w:ind w:left="0" w:firstLine="567"/>
        <w:contextualSpacing/>
        <w:jc w:val="both"/>
        <w:rPr>
          <w:sz w:val="28"/>
          <w:szCs w:val="28"/>
        </w:rPr>
      </w:pPr>
      <w:proofErr w:type="gramStart"/>
      <w:r w:rsidRPr="00582FC8">
        <w:rPr>
          <w:sz w:val="28"/>
          <w:szCs w:val="28"/>
        </w:rPr>
        <w:t xml:space="preserve">Обоснована целесообразность учреждения в Российской Федерации </w:t>
      </w:r>
      <w:r w:rsidR="004102C8" w:rsidRPr="00582FC8">
        <w:rPr>
          <w:sz w:val="28"/>
          <w:szCs w:val="28"/>
        </w:rPr>
        <w:t>особого субъекта управления рисками в бюджетных правоотношениях</w:t>
      </w:r>
      <w:r w:rsidR="00E76ED4">
        <w:rPr>
          <w:sz w:val="28"/>
          <w:szCs w:val="28"/>
        </w:rPr>
        <w:t xml:space="preserve"> — </w:t>
      </w:r>
      <w:r w:rsidRPr="00582FC8">
        <w:rPr>
          <w:sz w:val="28"/>
          <w:szCs w:val="28"/>
        </w:rPr>
        <w:t>независимого фискального института</w:t>
      </w:r>
      <w:r w:rsidR="00D54F8E" w:rsidRPr="00582FC8">
        <w:rPr>
          <w:sz w:val="28"/>
          <w:szCs w:val="28"/>
        </w:rPr>
        <w:t xml:space="preserve"> (совета)</w:t>
      </w:r>
      <w:r w:rsidRPr="00582FC8">
        <w:rPr>
          <w:sz w:val="28"/>
          <w:szCs w:val="28"/>
        </w:rPr>
        <w:t xml:space="preserve"> (</w:t>
      </w:r>
      <w:r w:rsidRPr="00582FC8">
        <w:rPr>
          <w:i/>
          <w:iCs/>
          <w:sz w:val="28"/>
          <w:szCs w:val="28"/>
          <w:lang w:val="en-US" w:eastAsia="x-none"/>
        </w:rPr>
        <w:t>independent</w:t>
      </w:r>
      <w:r w:rsidRPr="00582FC8">
        <w:rPr>
          <w:i/>
          <w:iCs/>
          <w:sz w:val="28"/>
          <w:szCs w:val="28"/>
        </w:rPr>
        <w:t xml:space="preserve"> </w:t>
      </w:r>
      <w:r w:rsidRPr="00582FC8">
        <w:rPr>
          <w:i/>
          <w:iCs/>
          <w:sz w:val="28"/>
          <w:szCs w:val="28"/>
          <w:lang w:val="en-US" w:eastAsia="x-none"/>
        </w:rPr>
        <w:t>fiscal</w:t>
      </w:r>
      <w:r w:rsidRPr="00582FC8">
        <w:rPr>
          <w:i/>
          <w:iCs/>
          <w:sz w:val="28"/>
          <w:szCs w:val="28"/>
        </w:rPr>
        <w:t xml:space="preserve"> </w:t>
      </w:r>
      <w:r w:rsidRPr="00582FC8">
        <w:rPr>
          <w:i/>
          <w:iCs/>
          <w:sz w:val="28"/>
          <w:szCs w:val="28"/>
          <w:lang w:val="en-US" w:eastAsia="x-none"/>
        </w:rPr>
        <w:t>institution</w:t>
      </w:r>
      <w:r w:rsidRPr="00582FC8">
        <w:rPr>
          <w:sz w:val="28"/>
          <w:szCs w:val="28"/>
        </w:rPr>
        <w:t xml:space="preserve">; </w:t>
      </w:r>
      <w:r w:rsidR="0026019C">
        <w:rPr>
          <w:sz w:val="28"/>
          <w:szCs w:val="28"/>
        </w:rPr>
        <w:br/>
      </w:r>
      <w:r w:rsidRPr="00582FC8">
        <w:rPr>
          <w:sz w:val="28"/>
          <w:szCs w:val="28"/>
        </w:rPr>
        <w:t xml:space="preserve">далее — НФИ) в статусе подотчетного Федеральному Собранию </w:t>
      </w:r>
      <w:r w:rsidR="007B75A4" w:rsidRPr="00582FC8">
        <w:rPr>
          <w:sz w:val="28"/>
          <w:szCs w:val="28"/>
        </w:rPr>
        <w:t xml:space="preserve">РФ </w:t>
      </w:r>
      <w:r w:rsidRPr="00582FC8">
        <w:rPr>
          <w:sz w:val="28"/>
          <w:szCs w:val="28"/>
        </w:rPr>
        <w:t>Национального финансово</w:t>
      </w:r>
      <w:r w:rsidR="00865A7A" w:rsidRPr="00582FC8">
        <w:rPr>
          <w:sz w:val="28"/>
          <w:szCs w:val="28"/>
        </w:rPr>
        <w:t>-бюджетного агентства</w:t>
      </w:r>
      <w:r w:rsidR="00C40406" w:rsidRPr="00582FC8">
        <w:rPr>
          <w:sz w:val="28"/>
          <w:szCs w:val="28"/>
        </w:rPr>
        <w:t xml:space="preserve"> с предоставлением ему </w:t>
      </w:r>
      <w:r w:rsidR="00C40406" w:rsidRPr="00582FC8">
        <w:rPr>
          <w:sz w:val="28"/>
          <w:szCs w:val="28"/>
        </w:rPr>
        <w:lastRenderedPageBreak/>
        <w:t>следующих основных полномочий:</w:t>
      </w:r>
      <w:r w:rsidR="00865A7A" w:rsidRPr="00582FC8">
        <w:rPr>
          <w:sz w:val="28"/>
          <w:szCs w:val="28"/>
        </w:rPr>
        <w:t xml:space="preserve"> </w:t>
      </w:r>
      <w:proofErr w:type="spellStart"/>
      <w:r w:rsidR="00C40406" w:rsidRPr="00582FC8">
        <w:rPr>
          <w:sz w:val="28"/>
          <w:szCs w:val="28"/>
        </w:rPr>
        <w:t>комплаенс</w:t>
      </w:r>
      <w:proofErr w:type="spellEnd"/>
      <w:r w:rsidR="00C40406" w:rsidRPr="00582FC8">
        <w:rPr>
          <w:sz w:val="28"/>
          <w:szCs w:val="28"/>
        </w:rPr>
        <w:t>-контроль в финансово-бюджетной сфере</w:t>
      </w:r>
      <w:r w:rsidR="00450906" w:rsidRPr="00582FC8">
        <w:rPr>
          <w:sz w:val="28"/>
          <w:szCs w:val="28"/>
        </w:rPr>
        <w:t>;</w:t>
      </w:r>
      <w:r w:rsidR="00C40406" w:rsidRPr="00582FC8">
        <w:rPr>
          <w:sz w:val="28"/>
          <w:szCs w:val="28"/>
        </w:rPr>
        <w:t xml:space="preserve"> подготовка (оценка) макроэкономических и бюджетных прогнозов</w:t>
      </w:r>
      <w:r w:rsidR="00450906" w:rsidRPr="00582FC8">
        <w:rPr>
          <w:sz w:val="28"/>
          <w:szCs w:val="28"/>
        </w:rPr>
        <w:t>;</w:t>
      </w:r>
      <w:r w:rsidR="00C40406" w:rsidRPr="00582FC8">
        <w:rPr>
          <w:sz w:val="28"/>
          <w:szCs w:val="28"/>
        </w:rPr>
        <w:t xml:space="preserve"> </w:t>
      </w:r>
      <w:r w:rsidR="004D1E14" w:rsidRPr="00582FC8">
        <w:rPr>
          <w:sz w:val="28"/>
          <w:szCs w:val="28"/>
        </w:rPr>
        <w:t>экспертиза (</w:t>
      </w:r>
      <w:r w:rsidR="00C40406" w:rsidRPr="00582FC8">
        <w:rPr>
          <w:sz w:val="28"/>
          <w:szCs w:val="28"/>
        </w:rPr>
        <w:t>качественн</w:t>
      </w:r>
      <w:r w:rsidR="004D1E14" w:rsidRPr="00582FC8">
        <w:rPr>
          <w:sz w:val="28"/>
          <w:szCs w:val="28"/>
        </w:rPr>
        <w:t>ый анализ</w:t>
      </w:r>
      <w:r w:rsidR="00865A7A" w:rsidRPr="00582FC8">
        <w:rPr>
          <w:sz w:val="28"/>
          <w:szCs w:val="28"/>
        </w:rPr>
        <w:t xml:space="preserve"> и квантификаци</w:t>
      </w:r>
      <w:r w:rsidR="00C40406" w:rsidRPr="00582FC8">
        <w:rPr>
          <w:sz w:val="28"/>
          <w:szCs w:val="28"/>
        </w:rPr>
        <w:t>я</w:t>
      </w:r>
      <w:r w:rsidR="004D1E14" w:rsidRPr="00582FC8">
        <w:rPr>
          <w:sz w:val="28"/>
          <w:szCs w:val="28"/>
        </w:rPr>
        <w:t>)</w:t>
      </w:r>
      <w:r w:rsidR="00865A7A" w:rsidRPr="00582FC8">
        <w:rPr>
          <w:sz w:val="28"/>
          <w:szCs w:val="28"/>
        </w:rPr>
        <w:t xml:space="preserve"> рисков, сопряженных с доходами или расходами бюджетов.</w:t>
      </w:r>
      <w:proofErr w:type="gramEnd"/>
    </w:p>
    <w:p w14:paraId="46B343B2" w14:textId="7F4F75E5" w:rsidR="00BE42F4" w:rsidRPr="00582FC8" w:rsidRDefault="005252C0" w:rsidP="008C513E">
      <w:pPr>
        <w:pStyle w:val="20"/>
        <w:widowControl/>
        <w:numPr>
          <w:ilvl w:val="0"/>
          <w:numId w:val="1"/>
        </w:numPr>
        <w:tabs>
          <w:tab w:val="left" w:pos="993"/>
        </w:tabs>
        <w:spacing w:before="0" w:after="0" w:line="360" w:lineRule="auto"/>
        <w:ind w:left="0" w:firstLine="567"/>
        <w:contextualSpacing/>
        <w:jc w:val="both"/>
        <w:rPr>
          <w:sz w:val="28"/>
          <w:szCs w:val="28"/>
        </w:rPr>
      </w:pPr>
      <w:r w:rsidRPr="00582FC8">
        <w:rPr>
          <w:sz w:val="28"/>
          <w:szCs w:val="28"/>
        </w:rPr>
        <w:t>Аргументировано, что л</w:t>
      </w:r>
      <w:r w:rsidR="00BE42F4" w:rsidRPr="00582FC8">
        <w:rPr>
          <w:rFonts w:eastAsia="TimesNewRomanPSMT"/>
          <w:sz w:val="28"/>
          <w:szCs w:val="28"/>
        </w:rPr>
        <w:t xml:space="preserve">егальное закрепление основных элементов единой системы управления рисками в бюджетных правоотношениях создаст необходимую правовую основу для </w:t>
      </w:r>
      <w:r w:rsidR="00CE75B9" w:rsidRPr="00582FC8">
        <w:rPr>
          <w:rFonts w:eastAsia="TimesNewRomanPSMT"/>
          <w:sz w:val="28"/>
          <w:szCs w:val="28"/>
        </w:rPr>
        <w:t>качествен</w:t>
      </w:r>
      <w:r w:rsidR="00BE42F4" w:rsidRPr="00582FC8">
        <w:rPr>
          <w:rFonts w:eastAsia="TimesNewRomanPSMT"/>
          <w:sz w:val="28"/>
          <w:szCs w:val="28"/>
        </w:rPr>
        <w:t xml:space="preserve">ного функционирования правового механизма управления рисками и будет способствовать своевременным идентификации, оценке рисков и адекватному реагированию на них. </w:t>
      </w:r>
      <w:r w:rsidR="00BE42F4" w:rsidRPr="00582FC8">
        <w:rPr>
          <w:sz w:val="28"/>
          <w:szCs w:val="28"/>
        </w:rPr>
        <w:t xml:space="preserve">Предложенная автором концепция построения системы управлениями рисками может служить теоретической основой для совершенствования </w:t>
      </w:r>
      <w:r w:rsidR="00BE42F4" w:rsidRPr="00582FC8">
        <w:rPr>
          <w:rFonts w:eastAsia="TimesNewRomanPSMT"/>
          <w:sz w:val="28"/>
          <w:szCs w:val="28"/>
        </w:rPr>
        <w:t>бюджетного законодательства в данной области</w:t>
      </w:r>
      <w:r w:rsidR="003D54C6" w:rsidRPr="00582FC8">
        <w:rPr>
          <w:rFonts w:eastAsia="TimesNewRomanPSMT"/>
          <w:sz w:val="28"/>
          <w:szCs w:val="28"/>
        </w:rPr>
        <w:t xml:space="preserve"> (в частности</w:t>
      </w:r>
      <w:r w:rsidR="002979DD">
        <w:rPr>
          <w:rFonts w:eastAsia="TimesNewRomanPSMT"/>
          <w:sz w:val="28"/>
          <w:szCs w:val="28"/>
        </w:rPr>
        <w:t>,</w:t>
      </w:r>
      <w:r w:rsidR="003D54C6" w:rsidRPr="00582FC8">
        <w:rPr>
          <w:rFonts w:eastAsia="TimesNewRomanPSMT"/>
          <w:sz w:val="28"/>
          <w:szCs w:val="28"/>
        </w:rPr>
        <w:t xml:space="preserve"> законодательная фиксация термина «риск», </w:t>
      </w:r>
      <w:r w:rsidR="009529F3" w:rsidRPr="00582FC8">
        <w:rPr>
          <w:rFonts w:eastAsia="TimesNewRomanPSMT"/>
          <w:sz w:val="28"/>
          <w:szCs w:val="28"/>
        </w:rPr>
        <w:t>формирование систем</w:t>
      </w:r>
      <w:r w:rsidR="00FE6CD4">
        <w:rPr>
          <w:rFonts w:eastAsia="TimesNewRomanPSMT"/>
          <w:sz w:val="28"/>
          <w:szCs w:val="28"/>
        </w:rPr>
        <w:t xml:space="preserve">ы субъектов управления рисками, </w:t>
      </w:r>
      <w:r w:rsidR="009529F3" w:rsidRPr="00582FC8">
        <w:rPr>
          <w:rFonts w:eastAsia="TimesNewRomanPSMT"/>
          <w:sz w:val="28"/>
          <w:szCs w:val="28"/>
        </w:rPr>
        <w:t xml:space="preserve"> их правовой статус и др.)</w:t>
      </w:r>
      <w:r w:rsidR="00BE42F4" w:rsidRPr="00582FC8">
        <w:rPr>
          <w:rFonts w:eastAsia="TimesNewRomanPSMT"/>
          <w:sz w:val="28"/>
          <w:szCs w:val="28"/>
        </w:rPr>
        <w:t xml:space="preserve">. </w:t>
      </w:r>
    </w:p>
    <w:p w14:paraId="6638E36C" w14:textId="58958E7E" w:rsidR="00BE42F4" w:rsidRPr="00582FC8" w:rsidRDefault="00A53DFA" w:rsidP="008C513E">
      <w:pPr>
        <w:pStyle w:val="20"/>
        <w:widowControl/>
        <w:numPr>
          <w:ilvl w:val="0"/>
          <w:numId w:val="1"/>
        </w:numPr>
        <w:tabs>
          <w:tab w:val="left" w:pos="993"/>
        </w:tabs>
        <w:spacing w:before="0" w:after="0" w:line="360" w:lineRule="auto"/>
        <w:ind w:left="0" w:firstLine="567"/>
        <w:contextualSpacing/>
        <w:jc w:val="both"/>
        <w:rPr>
          <w:sz w:val="28"/>
          <w:szCs w:val="28"/>
        </w:rPr>
      </w:pPr>
      <w:r w:rsidRPr="00582FC8">
        <w:rPr>
          <w:sz w:val="28"/>
          <w:szCs w:val="28"/>
        </w:rPr>
        <w:t xml:space="preserve">В целях систематизации знаний о рисках в бюджетных правоотношениях осуществлена их научная классификация. </w:t>
      </w:r>
      <w:proofErr w:type="gramStart"/>
      <w:r w:rsidR="00BE42F4" w:rsidRPr="00582FC8">
        <w:rPr>
          <w:sz w:val="28"/>
          <w:szCs w:val="28"/>
        </w:rPr>
        <w:t xml:space="preserve">Риски в бюджетных правоотношениях могут быть классифицированы в зависимости: от уровня бюджетной системы — на </w:t>
      </w:r>
      <w:r w:rsidR="00BE42F4" w:rsidRPr="00582FC8">
        <w:rPr>
          <w:iCs/>
          <w:sz w:val="28"/>
          <w:szCs w:val="28"/>
        </w:rPr>
        <w:t>федеральные, региональные</w:t>
      </w:r>
      <w:r w:rsidR="00BE42F4" w:rsidRPr="00582FC8">
        <w:rPr>
          <w:sz w:val="28"/>
          <w:szCs w:val="28"/>
        </w:rPr>
        <w:t xml:space="preserve"> и </w:t>
      </w:r>
      <w:r w:rsidR="00BE42F4" w:rsidRPr="00582FC8">
        <w:rPr>
          <w:iCs/>
          <w:sz w:val="28"/>
          <w:szCs w:val="28"/>
        </w:rPr>
        <w:t>муниципальные</w:t>
      </w:r>
      <w:r w:rsidR="00BE42F4" w:rsidRPr="00582FC8">
        <w:rPr>
          <w:sz w:val="28"/>
          <w:szCs w:val="28"/>
        </w:rPr>
        <w:t xml:space="preserve">; от объекта, по поводу которого складываются бюджетные правоотношения — на </w:t>
      </w:r>
      <w:r w:rsidR="00BE42F4" w:rsidRPr="00582FC8">
        <w:rPr>
          <w:iCs/>
          <w:sz w:val="28"/>
          <w:szCs w:val="28"/>
        </w:rPr>
        <w:t>имущественные</w:t>
      </w:r>
      <w:r w:rsidR="00BE42F4" w:rsidRPr="00582FC8">
        <w:rPr>
          <w:sz w:val="28"/>
          <w:szCs w:val="28"/>
        </w:rPr>
        <w:t xml:space="preserve"> и </w:t>
      </w:r>
      <w:r w:rsidR="00BE42F4" w:rsidRPr="00582FC8">
        <w:rPr>
          <w:iCs/>
          <w:sz w:val="28"/>
          <w:szCs w:val="28"/>
        </w:rPr>
        <w:t>неимущественные</w:t>
      </w:r>
      <w:r w:rsidR="00BE42F4" w:rsidRPr="00582FC8">
        <w:rPr>
          <w:sz w:val="28"/>
          <w:szCs w:val="28"/>
        </w:rPr>
        <w:t>; от стадии бюджетного процесса — на риски на стадии составления проектов бюджета, риски на стадии рассмотрения и утверждения бюджетов;</w:t>
      </w:r>
      <w:proofErr w:type="gramEnd"/>
      <w:r w:rsidR="00BE42F4" w:rsidRPr="00582FC8">
        <w:rPr>
          <w:sz w:val="28"/>
          <w:szCs w:val="28"/>
        </w:rPr>
        <w:t xml:space="preserve"> </w:t>
      </w:r>
      <w:proofErr w:type="gramStart"/>
      <w:r w:rsidR="00BE42F4" w:rsidRPr="00582FC8">
        <w:rPr>
          <w:sz w:val="28"/>
          <w:szCs w:val="28"/>
        </w:rPr>
        <w:t xml:space="preserve">риски на стадии исполнения бюджетов, риски на стадии составления, внешней проверки, рассмотрения и утверждения бюджетной отчетности; от статуса субъекта управления рисками — на риски, управление которыми осуществляют субъекты общей компетенции, и риски, управление которыми осуществляют субъекты специальной компетенции; от источника </w:t>
      </w:r>
      <w:proofErr w:type="spellStart"/>
      <w:r w:rsidR="00BE42F4" w:rsidRPr="00582FC8">
        <w:rPr>
          <w:sz w:val="28"/>
          <w:szCs w:val="28"/>
        </w:rPr>
        <w:t>рискогенного</w:t>
      </w:r>
      <w:proofErr w:type="spellEnd"/>
      <w:r w:rsidR="00BE42F4" w:rsidRPr="00582FC8">
        <w:rPr>
          <w:sz w:val="28"/>
          <w:szCs w:val="28"/>
        </w:rPr>
        <w:t xml:space="preserve"> фактора — на внешние и внутренние; от стадии правового регулирования бюджетных отношений — на правотворческие </w:t>
      </w:r>
      <w:r w:rsidR="0026019C">
        <w:rPr>
          <w:sz w:val="28"/>
          <w:szCs w:val="28"/>
        </w:rPr>
        <w:br/>
      </w:r>
      <w:r w:rsidR="00BE42F4" w:rsidRPr="00582FC8">
        <w:rPr>
          <w:sz w:val="28"/>
          <w:szCs w:val="28"/>
        </w:rPr>
        <w:t>и правореализационные.</w:t>
      </w:r>
      <w:proofErr w:type="gramEnd"/>
    </w:p>
    <w:p w14:paraId="45A0F262" w14:textId="15E072A2" w:rsidR="00682385" w:rsidRPr="00582FC8" w:rsidRDefault="00D54F8E" w:rsidP="008C513E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sz w:val="28"/>
          <w:szCs w:val="28"/>
        </w:rPr>
      </w:pPr>
      <w:r w:rsidRPr="00582FC8">
        <w:rPr>
          <w:sz w:val="28"/>
          <w:szCs w:val="28"/>
        </w:rPr>
        <w:lastRenderedPageBreak/>
        <w:t>Категорированы</w:t>
      </w:r>
      <w:r w:rsidR="008C478F" w:rsidRPr="00582FC8">
        <w:rPr>
          <w:sz w:val="28"/>
          <w:szCs w:val="28"/>
        </w:rPr>
        <w:t xml:space="preserve"> </w:t>
      </w:r>
      <w:r w:rsidR="00682385" w:rsidRPr="00582FC8">
        <w:rPr>
          <w:sz w:val="28"/>
          <w:szCs w:val="28"/>
        </w:rPr>
        <w:t>с</w:t>
      </w:r>
      <w:r w:rsidR="00BE42F4" w:rsidRPr="00582FC8">
        <w:rPr>
          <w:sz w:val="28"/>
          <w:szCs w:val="28"/>
        </w:rPr>
        <w:t>редства упр</w:t>
      </w:r>
      <w:r w:rsidR="00B119AA" w:rsidRPr="00582FC8">
        <w:rPr>
          <w:sz w:val="28"/>
          <w:szCs w:val="28"/>
        </w:rPr>
        <w:t xml:space="preserve">авления правотворческими рисками </w:t>
      </w:r>
      <w:r w:rsidR="0026019C">
        <w:rPr>
          <w:sz w:val="28"/>
          <w:szCs w:val="28"/>
        </w:rPr>
        <w:br/>
      </w:r>
      <w:r w:rsidR="00B119AA" w:rsidRPr="00582FC8">
        <w:rPr>
          <w:sz w:val="28"/>
          <w:szCs w:val="28"/>
        </w:rPr>
        <w:t>в бюджетной сфере</w:t>
      </w:r>
      <w:r w:rsidR="00BE42F4" w:rsidRPr="00582FC8">
        <w:rPr>
          <w:sz w:val="28"/>
          <w:szCs w:val="28"/>
        </w:rPr>
        <w:t xml:space="preserve">, связанными с </w:t>
      </w:r>
      <w:proofErr w:type="spellStart"/>
      <w:r w:rsidR="00BE42F4" w:rsidRPr="00582FC8">
        <w:rPr>
          <w:sz w:val="28"/>
          <w:szCs w:val="28"/>
        </w:rPr>
        <w:t>рискогенными</w:t>
      </w:r>
      <w:proofErr w:type="spellEnd"/>
      <w:r w:rsidR="00BE42F4" w:rsidRPr="00582FC8">
        <w:rPr>
          <w:sz w:val="28"/>
          <w:szCs w:val="28"/>
        </w:rPr>
        <w:t xml:space="preserve"> факторами среды, в которой осуществляется регламентируемая финансовым правом деятельность, </w:t>
      </w:r>
      <w:r w:rsidR="0026019C">
        <w:rPr>
          <w:sz w:val="28"/>
          <w:szCs w:val="28"/>
        </w:rPr>
        <w:br/>
      </w:r>
      <w:r w:rsidR="00BE42F4" w:rsidRPr="00582FC8">
        <w:rPr>
          <w:sz w:val="28"/>
          <w:szCs w:val="28"/>
        </w:rPr>
        <w:t>т</w:t>
      </w:r>
      <w:r w:rsidR="0026019C">
        <w:rPr>
          <w:sz w:val="28"/>
          <w:szCs w:val="28"/>
        </w:rPr>
        <w:t>.</w:t>
      </w:r>
      <w:r w:rsidR="00BE42F4" w:rsidRPr="00582FC8">
        <w:rPr>
          <w:sz w:val="28"/>
          <w:szCs w:val="28"/>
        </w:rPr>
        <w:t xml:space="preserve"> е</w:t>
      </w:r>
      <w:r w:rsidR="0026019C">
        <w:rPr>
          <w:sz w:val="28"/>
          <w:szCs w:val="28"/>
        </w:rPr>
        <w:t>.</w:t>
      </w:r>
      <w:r w:rsidR="00BE42F4" w:rsidRPr="00582FC8">
        <w:rPr>
          <w:sz w:val="28"/>
          <w:szCs w:val="28"/>
        </w:rPr>
        <w:t xml:space="preserve"> рисками, сопряженными с неопределенностью и непредсказуемостью самой финансовой сферы</w:t>
      </w:r>
      <w:r w:rsidR="00682385" w:rsidRPr="00582FC8">
        <w:rPr>
          <w:sz w:val="28"/>
          <w:szCs w:val="28"/>
        </w:rPr>
        <w:t>:</w:t>
      </w:r>
      <w:r w:rsidR="00BE42F4" w:rsidRPr="00582FC8">
        <w:rPr>
          <w:sz w:val="28"/>
          <w:szCs w:val="28"/>
        </w:rPr>
        <w:t xml:space="preserve"> экономический анализ права, оценка регулирующего воздействия, институт государственного аудита, экспертно-аналитическая </w:t>
      </w:r>
      <w:r w:rsidR="0026019C">
        <w:rPr>
          <w:sz w:val="28"/>
          <w:szCs w:val="28"/>
        </w:rPr>
        <w:br/>
      </w:r>
      <w:r w:rsidR="00BE42F4" w:rsidRPr="00582FC8">
        <w:rPr>
          <w:sz w:val="28"/>
          <w:szCs w:val="28"/>
        </w:rPr>
        <w:t>и контрольная деятельность НФИ.</w:t>
      </w:r>
    </w:p>
    <w:p w14:paraId="17B55DE2" w14:textId="3141675D" w:rsidR="00AC6031" w:rsidRPr="0026019C" w:rsidRDefault="00FA1BC8" w:rsidP="008C513E">
      <w:pPr>
        <w:pStyle w:val="a7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spacing w:val="4"/>
          <w:sz w:val="28"/>
          <w:szCs w:val="28"/>
        </w:rPr>
      </w:pPr>
      <w:r w:rsidRPr="0026019C">
        <w:rPr>
          <w:spacing w:val="4"/>
          <w:sz w:val="28"/>
          <w:szCs w:val="28"/>
        </w:rPr>
        <w:t>Доказано, что к</w:t>
      </w:r>
      <w:r w:rsidR="00682385" w:rsidRPr="0026019C">
        <w:rPr>
          <w:spacing w:val="4"/>
          <w:sz w:val="28"/>
          <w:szCs w:val="28"/>
        </w:rPr>
        <w:t xml:space="preserve"> средствам управления правотворчески</w:t>
      </w:r>
      <w:r w:rsidR="00AC6031" w:rsidRPr="0026019C">
        <w:rPr>
          <w:spacing w:val="4"/>
          <w:sz w:val="28"/>
          <w:szCs w:val="28"/>
        </w:rPr>
        <w:t>ми</w:t>
      </w:r>
      <w:r w:rsidR="00682385" w:rsidRPr="0026019C">
        <w:rPr>
          <w:spacing w:val="4"/>
          <w:sz w:val="28"/>
          <w:szCs w:val="28"/>
        </w:rPr>
        <w:t xml:space="preserve"> риск</w:t>
      </w:r>
      <w:r w:rsidR="00AC6031" w:rsidRPr="0026019C">
        <w:rPr>
          <w:spacing w:val="4"/>
          <w:sz w:val="28"/>
          <w:szCs w:val="28"/>
        </w:rPr>
        <w:t>ами</w:t>
      </w:r>
      <w:r w:rsidR="00682385" w:rsidRPr="0026019C">
        <w:rPr>
          <w:spacing w:val="4"/>
          <w:sz w:val="28"/>
          <w:szCs w:val="28"/>
        </w:rPr>
        <w:t xml:space="preserve"> </w:t>
      </w:r>
      <w:r w:rsidR="0026019C" w:rsidRPr="0026019C">
        <w:rPr>
          <w:spacing w:val="4"/>
          <w:sz w:val="28"/>
          <w:szCs w:val="28"/>
        </w:rPr>
        <w:br/>
      </w:r>
      <w:r w:rsidR="00682385" w:rsidRPr="0026019C">
        <w:rPr>
          <w:spacing w:val="4"/>
          <w:sz w:val="28"/>
          <w:szCs w:val="28"/>
        </w:rPr>
        <w:t>в бюджетной сфере</w:t>
      </w:r>
      <w:r w:rsidR="00BA58F2" w:rsidRPr="0026019C">
        <w:rPr>
          <w:spacing w:val="4"/>
          <w:sz w:val="28"/>
          <w:szCs w:val="28"/>
        </w:rPr>
        <w:t>, связанн</w:t>
      </w:r>
      <w:r w:rsidR="00AC6031" w:rsidRPr="0026019C">
        <w:rPr>
          <w:spacing w:val="4"/>
          <w:sz w:val="28"/>
          <w:szCs w:val="28"/>
        </w:rPr>
        <w:t>ыми</w:t>
      </w:r>
      <w:r w:rsidR="00BA58F2" w:rsidRPr="0026019C">
        <w:rPr>
          <w:spacing w:val="4"/>
          <w:sz w:val="28"/>
          <w:szCs w:val="28"/>
        </w:rPr>
        <w:t xml:space="preserve"> с общеправовыми </w:t>
      </w:r>
      <w:r w:rsidR="00AC6031" w:rsidRPr="0026019C">
        <w:rPr>
          <w:spacing w:val="4"/>
          <w:sz w:val="28"/>
          <w:szCs w:val="28"/>
        </w:rPr>
        <w:t>факторами</w:t>
      </w:r>
      <w:r w:rsidR="00BA58F2" w:rsidRPr="0026019C">
        <w:rPr>
          <w:spacing w:val="4"/>
          <w:sz w:val="28"/>
          <w:szCs w:val="28"/>
        </w:rPr>
        <w:t xml:space="preserve">, </w:t>
      </w:r>
      <w:r w:rsidR="00AC6031" w:rsidRPr="0026019C">
        <w:rPr>
          <w:spacing w:val="4"/>
          <w:sz w:val="28"/>
          <w:szCs w:val="28"/>
        </w:rPr>
        <w:t>определяемыми</w:t>
      </w:r>
      <w:r w:rsidR="00BA58F2" w:rsidRPr="0026019C">
        <w:rPr>
          <w:spacing w:val="4"/>
          <w:sz w:val="28"/>
          <w:szCs w:val="28"/>
        </w:rPr>
        <w:t xml:space="preserve"> </w:t>
      </w:r>
      <w:r w:rsidR="00682385" w:rsidRPr="0026019C">
        <w:rPr>
          <w:spacing w:val="4"/>
          <w:sz w:val="28"/>
          <w:szCs w:val="28"/>
        </w:rPr>
        <w:t xml:space="preserve">состоянием источников финансового </w:t>
      </w:r>
      <w:r w:rsidR="00BA58F2" w:rsidRPr="0026019C">
        <w:rPr>
          <w:spacing w:val="4"/>
          <w:sz w:val="28"/>
          <w:szCs w:val="28"/>
        </w:rPr>
        <w:t>права и внешним влиянием на них</w:t>
      </w:r>
      <w:r w:rsidR="00AC6031" w:rsidRPr="0026019C">
        <w:rPr>
          <w:spacing w:val="4"/>
          <w:sz w:val="28"/>
          <w:szCs w:val="28"/>
        </w:rPr>
        <w:t>,</w:t>
      </w:r>
      <w:r w:rsidR="005252C0" w:rsidRPr="0026019C">
        <w:rPr>
          <w:spacing w:val="4"/>
          <w:sz w:val="28"/>
          <w:szCs w:val="28"/>
        </w:rPr>
        <w:t xml:space="preserve"> относятся</w:t>
      </w:r>
      <w:r w:rsidR="00BA58F2" w:rsidRPr="0026019C">
        <w:rPr>
          <w:spacing w:val="4"/>
          <w:sz w:val="28"/>
          <w:szCs w:val="28"/>
        </w:rPr>
        <w:t xml:space="preserve"> </w:t>
      </w:r>
      <w:r w:rsidR="00AC6031" w:rsidRPr="0026019C">
        <w:rPr>
          <w:spacing w:val="4"/>
          <w:sz w:val="28"/>
          <w:szCs w:val="28"/>
        </w:rPr>
        <w:t>признание и соблюдение международных стандартов финансовой деятельности (норм «мягкого права»</w:t>
      </w:r>
      <w:r w:rsidR="00E76ED4" w:rsidRPr="0026019C">
        <w:rPr>
          <w:spacing w:val="4"/>
          <w:sz w:val="28"/>
          <w:szCs w:val="28"/>
        </w:rPr>
        <w:t xml:space="preserve"> — </w:t>
      </w:r>
      <w:proofErr w:type="spellStart"/>
      <w:r w:rsidR="00BA58F2" w:rsidRPr="0026019C">
        <w:rPr>
          <w:i/>
          <w:spacing w:val="4"/>
          <w:sz w:val="28"/>
          <w:szCs w:val="28"/>
        </w:rPr>
        <w:t>soft</w:t>
      </w:r>
      <w:proofErr w:type="spellEnd"/>
      <w:r w:rsidR="00BA58F2" w:rsidRPr="0026019C">
        <w:rPr>
          <w:i/>
          <w:spacing w:val="4"/>
          <w:sz w:val="28"/>
          <w:szCs w:val="28"/>
        </w:rPr>
        <w:t xml:space="preserve"> </w:t>
      </w:r>
      <w:proofErr w:type="spellStart"/>
      <w:r w:rsidR="00BA58F2" w:rsidRPr="0026019C">
        <w:rPr>
          <w:i/>
          <w:spacing w:val="4"/>
          <w:sz w:val="28"/>
          <w:szCs w:val="28"/>
        </w:rPr>
        <w:t>law</w:t>
      </w:r>
      <w:proofErr w:type="spellEnd"/>
      <w:r w:rsidR="00BA58F2" w:rsidRPr="0026019C">
        <w:rPr>
          <w:spacing w:val="4"/>
          <w:sz w:val="28"/>
          <w:szCs w:val="28"/>
        </w:rPr>
        <w:t>)</w:t>
      </w:r>
      <w:r w:rsidR="00AC6031" w:rsidRPr="0026019C">
        <w:rPr>
          <w:spacing w:val="4"/>
          <w:sz w:val="28"/>
          <w:szCs w:val="28"/>
        </w:rPr>
        <w:t xml:space="preserve"> </w:t>
      </w:r>
      <w:r w:rsidR="0026019C">
        <w:rPr>
          <w:spacing w:val="4"/>
          <w:sz w:val="28"/>
          <w:szCs w:val="28"/>
        </w:rPr>
        <w:br/>
      </w:r>
      <w:r w:rsidR="00AC6031" w:rsidRPr="0026019C">
        <w:rPr>
          <w:spacing w:val="4"/>
          <w:sz w:val="28"/>
          <w:szCs w:val="28"/>
        </w:rPr>
        <w:t xml:space="preserve">и </w:t>
      </w:r>
      <w:proofErr w:type="gramStart"/>
      <w:r w:rsidR="00AC6031" w:rsidRPr="0026019C">
        <w:rPr>
          <w:spacing w:val="4"/>
          <w:sz w:val="28"/>
          <w:szCs w:val="28"/>
        </w:rPr>
        <w:t>судебный</w:t>
      </w:r>
      <w:proofErr w:type="gramEnd"/>
      <w:r w:rsidR="00AC6031" w:rsidRPr="0026019C">
        <w:rPr>
          <w:spacing w:val="4"/>
          <w:sz w:val="28"/>
          <w:szCs w:val="28"/>
        </w:rPr>
        <w:t xml:space="preserve"> </w:t>
      </w:r>
      <w:proofErr w:type="spellStart"/>
      <w:r w:rsidR="00AC6031" w:rsidRPr="0026019C">
        <w:rPr>
          <w:spacing w:val="4"/>
          <w:sz w:val="28"/>
          <w:szCs w:val="28"/>
        </w:rPr>
        <w:t>нормоконтроль</w:t>
      </w:r>
      <w:proofErr w:type="spellEnd"/>
      <w:r w:rsidR="00AC6031" w:rsidRPr="0026019C">
        <w:rPr>
          <w:spacing w:val="4"/>
          <w:sz w:val="28"/>
          <w:szCs w:val="28"/>
        </w:rPr>
        <w:t>.</w:t>
      </w:r>
    </w:p>
    <w:p w14:paraId="155EA22D" w14:textId="42F56BDF" w:rsidR="00EA42F2" w:rsidRPr="00582FC8" w:rsidRDefault="00EA42F2" w:rsidP="008C513E">
      <w:pPr>
        <w:pStyle w:val="a7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sz w:val="28"/>
          <w:szCs w:val="28"/>
        </w:rPr>
      </w:pPr>
      <w:r w:rsidRPr="00582FC8">
        <w:rPr>
          <w:sz w:val="28"/>
          <w:szCs w:val="28"/>
        </w:rPr>
        <w:t xml:space="preserve">В качестве средства управления правотворческими рисками в бюджетной сфере, обусловленными внутрисистемными </w:t>
      </w:r>
      <w:proofErr w:type="spellStart"/>
      <w:r w:rsidRPr="00582FC8">
        <w:rPr>
          <w:sz w:val="28"/>
          <w:szCs w:val="28"/>
        </w:rPr>
        <w:t>рискогенными</w:t>
      </w:r>
      <w:proofErr w:type="spellEnd"/>
      <w:r w:rsidRPr="00582FC8">
        <w:rPr>
          <w:sz w:val="28"/>
          <w:szCs w:val="28"/>
        </w:rPr>
        <w:t xml:space="preserve"> факторами, присущими самому процессу создания закона, предложено </w:t>
      </w:r>
      <w:r w:rsidR="00B62AF8" w:rsidRPr="00582FC8">
        <w:rPr>
          <w:sz w:val="28"/>
          <w:szCs w:val="28"/>
        </w:rPr>
        <w:t>законодательное</w:t>
      </w:r>
      <w:r w:rsidRPr="00582FC8">
        <w:rPr>
          <w:sz w:val="28"/>
          <w:szCs w:val="28"/>
        </w:rPr>
        <w:t xml:space="preserve"> регулирование лоббизма в финансово-бюджетной сфере. </w:t>
      </w:r>
    </w:p>
    <w:p w14:paraId="28168F72" w14:textId="266AC79B" w:rsidR="00FA1BC8" w:rsidRPr="00582FC8" w:rsidRDefault="00FA1BC8" w:rsidP="008C513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eastAsia="TimesNewRomanPSMT"/>
          <w:sz w:val="28"/>
          <w:szCs w:val="28"/>
        </w:rPr>
      </w:pPr>
      <w:r w:rsidRPr="00582FC8">
        <w:rPr>
          <w:sz w:val="28"/>
          <w:szCs w:val="28"/>
        </w:rPr>
        <w:t xml:space="preserve">Обосновано, что </w:t>
      </w:r>
      <w:r w:rsidR="00BE42F4" w:rsidRPr="00582FC8">
        <w:rPr>
          <w:sz w:val="28"/>
          <w:szCs w:val="28"/>
        </w:rPr>
        <w:t>средств</w:t>
      </w:r>
      <w:r w:rsidR="00F20468" w:rsidRPr="00582FC8">
        <w:rPr>
          <w:sz w:val="28"/>
          <w:szCs w:val="28"/>
        </w:rPr>
        <w:t>о</w:t>
      </w:r>
      <w:r w:rsidR="00BE42F4" w:rsidRPr="00582FC8">
        <w:rPr>
          <w:sz w:val="28"/>
          <w:szCs w:val="28"/>
        </w:rPr>
        <w:t>м управления правореализационными рисками незаконного (в том числе нецелевого и неэффективного) использования бюджетных сре</w:t>
      </w:r>
      <w:r w:rsidR="006A7BD7" w:rsidRPr="00582FC8">
        <w:rPr>
          <w:sz w:val="28"/>
          <w:szCs w:val="28"/>
        </w:rPr>
        <w:t xml:space="preserve">дств </w:t>
      </w:r>
      <w:r w:rsidR="00F20468" w:rsidRPr="00582FC8">
        <w:rPr>
          <w:sz w:val="28"/>
          <w:szCs w:val="28"/>
        </w:rPr>
        <w:t>выступает</w:t>
      </w:r>
      <w:r w:rsidR="006A7BD7" w:rsidRPr="00582FC8">
        <w:rPr>
          <w:sz w:val="28"/>
          <w:szCs w:val="28"/>
        </w:rPr>
        <w:t xml:space="preserve"> предварительный</w:t>
      </w:r>
      <w:r w:rsidRPr="00582FC8">
        <w:rPr>
          <w:sz w:val="28"/>
          <w:szCs w:val="28"/>
        </w:rPr>
        <w:t xml:space="preserve">, </w:t>
      </w:r>
      <w:r w:rsidR="00BE42F4" w:rsidRPr="00582FC8">
        <w:rPr>
          <w:sz w:val="28"/>
          <w:szCs w:val="28"/>
        </w:rPr>
        <w:t>текущий и последующий финансовый</w:t>
      </w:r>
      <w:r w:rsidR="009529F3" w:rsidRPr="00582FC8">
        <w:rPr>
          <w:sz w:val="28"/>
          <w:szCs w:val="28"/>
        </w:rPr>
        <w:t xml:space="preserve"> (бюджетный)</w:t>
      </w:r>
      <w:r w:rsidR="00BE42F4" w:rsidRPr="00582FC8">
        <w:rPr>
          <w:sz w:val="28"/>
          <w:szCs w:val="28"/>
        </w:rPr>
        <w:t xml:space="preserve"> контроль</w:t>
      </w:r>
      <w:r w:rsidRPr="00582FC8">
        <w:rPr>
          <w:sz w:val="28"/>
          <w:szCs w:val="28"/>
        </w:rPr>
        <w:t xml:space="preserve">, к наиболее инновационным </w:t>
      </w:r>
      <w:proofErr w:type="gramStart"/>
      <w:r w:rsidRPr="00582FC8">
        <w:rPr>
          <w:sz w:val="28"/>
          <w:szCs w:val="28"/>
        </w:rPr>
        <w:t>инструментам</w:t>
      </w:r>
      <w:proofErr w:type="gramEnd"/>
      <w:r w:rsidRPr="00582FC8">
        <w:rPr>
          <w:sz w:val="28"/>
          <w:szCs w:val="28"/>
        </w:rPr>
        <w:t xml:space="preserve"> которого относятся </w:t>
      </w:r>
      <w:r w:rsidR="00BE42F4" w:rsidRPr="00582FC8">
        <w:rPr>
          <w:rFonts w:eastAsia="TimesNewRomanPSMT"/>
          <w:sz w:val="28"/>
          <w:szCs w:val="28"/>
        </w:rPr>
        <w:t>бюджетный мониторинг, казначейское сопровождение средств</w:t>
      </w:r>
      <w:r w:rsidRPr="00582FC8">
        <w:rPr>
          <w:rFonts w:eastAsia="TimesNewRomanPSMT"/>
          <w:sz w:val="28"/>
          <w:szCs w:val="28"/>
        </w:rPr>
        <w:t xml:space="preserve">, </w:t>
      </w:r>
      <w:r w:rsidR="00BE42F4" w:rsidRPr="00582FC8">
        <w:rPr>
          <w:rFonts w:eastAsia="TimesNewRomanPSMT"/>
          <w:sz w:val="28"/>
          <w:szCs w:val="28"/>
        </w:rPr>
        <w:t>казначейское обеспечение обязательств (казначейский аккредитив)</w:t>
      </w:r>
      <w:r w:rsidRPr="00582FC8">
        <w:rPr>
          <w:rFonts w:eastAsia="TimesNewRomanPSMT"/>
          <w:sz w:val="28"/>
          <w:szCs w:val="28"/>
        </w:rPr>
        <w:t>, а также аудит эффективности</w:t>
      </w:r>
      <w:r w:rsidR="00BE42F4" w:rsidRPr="00582FC8">
        <w:rPr>
          <w:rFonts w:eastAsia="TimesNewRomanPSMT"/>
          <w:sz w:val="28"/>
          <w:szCs w:val="28"/>
        </w:rPr>
        <w:t xml:space="preserve">. </w:t>
      </w:r>
    </w:p>
    <w:p w14:paraId="29BF0508" w14:textId="3E7476D0" w:rsidR="00BE42F4" w:rsidRPr="00582FC8" w:rsidRDefault="00BE42F4" w:rsidP="008C513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TimesNewRomanPSMT"/>
          <w:sz w:val="28"/>
          <w:szCs w:val="28"/>
        </w:rPr>
      </w:pPr>
      <w:r w:rsidRPr="00582FC8">
        <w:rPr>
          <w:rFonts w:eastAsia="TimesNewRomanPSMT"/>
          <w:sz w:val="28"/>
          <w:szCs w:val="28"/>
        </w:rPr>
        <w:t xml:space="preserve">Минимизация правореализационного риска нарушения прав граждан </w:t>
      </w:r>
      <w:r w:rsidR="0026019C">
        <w:rPr>
          <w:rFonts w:eastAsia="TimesNewRomanPSMT"/>
          <w:sz w:val="28"/>
          <w:szCs w:val="28"/>
        </w:rPr>
        <w:br/>
      </w:r>
      <w:r w:rsidRPr="00582FC8">
        <w:rPr>
          <w:rFonts w:eastAsia="TimesNewRomanPSMT"/>
          <w:sz w:val="28"/>
          <w:szCs w:val="28"/>
        </w:rPr>
        <w:t xml:space="preserve">и общественных институтов на участие в управлении публичными финансами может достигаться путем внедрения </w:t>
      </w:r>
      <w:r w:rsidR="00924797" w:rsidRPr="00582FC8">
        <w:rPr>
          <w:rFonts w:eastAsia="TimesNewRomanPSMT"/>
          <w:sz w:val="28"/>
          <w:szCs w:val="28"/>
        </w:rPr>
        <w:t xml:space="preserve">в процессы функционирования бюджетной системы </w:t>
      </w:r>
      <w:r w:rsidRPr="00582FC8">
        <w:rPr>
          <w:rFonts w:eastAsia="TimesNewRomanPSMT"/>
          <w:sz w:val="28"/>
          <w:szCs w:val="28"/>
        </w:rPr>
        <w:t>технологи</w:t>
      </w:r>
      <w:r w:rsidR="00924797" w:rsidRPr="00582FC8">
        <w:rPr>
          <w:rFonts w:eastAsia="TimesNewRomanPSMT"/>
          <w:sz w:val="28"/>
          <w:szCs w:val="28"/>
        </w:rPr>
        <w:t xml:space="preserve">и </w:t>
      </w:r>
      <w:proofErr w:type="spellStart"/>
      <w:r w:rsidR="00924797" w:rsidRPr="00582FC8">
        <w:rPr>
          <w:rFonts w:eastAsia="TimesNewRomanPSMT"/>
          <w:sz w:val="28"/>
          <w:szCs w:val="28"/>
        </w:rPr>
        <w:t>блокчейн</w:t>
      </w:r>
      <w:proofErr w:type="spellEnd"/>
      <w:r w:rsidR="00924797" w:rsidRPr="00582FC8">
        <w:rPr>
          <w:rFonts w:eastAsia="TimesNewRomanPSMT"/>
          <w:sz w:val="28"/>
          <w:szCs w:val="28"/>
        </w:rPr>
        <w:t xml:space="preserve">, способной </w:t>
      </w:r>
      <w:r w:rsidRPr="00582FC8">
        <w:rPr>
          <w:rFonts w:eastAsia="TimesNewRomanPSMT"/>
          <w:sz w:val="28"/>
          <w:szCs w:val="28"/>
        </w:rPr>
        <w:t>подн</w:t>
      </w:r>
      <w:r w:rsidR="00924797" w:rsidRPr="00582FC8">
        <w:rPr>
          <w:rFonts w:eastAsia="TimesNewRomanPSMT"/>
          <w:sz w:val="28"/>
          <w:szCs w:val="28"/>
        </w:rPr>
        <w:t>ять</w:t>
      </w:r>
      <w:r w:rsidRPr="00582FC8">
        <w:rPr>
          <w:rFonts w:eastAsia="TimesNewRomanPSMT"/>
          <w:sz w:val="28"/>
          <w:szCs w:val="28"/>
        </w:rPr>
        <w:t xml:space="preserve"> на беспрецедентно высокий уровень возможности общественного аудита в области публичных финансов</w:t>
      </w:r>
      <w:r w:rsidR="00924797" w:rsidRPr="00582FC8">
        <w:rPr>
          <w:rFonts w:eastAsia="TimesNewRomanPSMT"/>
          <w:sz w:val="28"/>
          <w:szCs w:val="28"/>
        </w:rPr>
        <w:t xml:space="preserve">, </w:t>
      </w:r>
      <w:r w:rsidR="0026019C">
        <w:rPr>
          <w:rFonts w:eastAsia="TimesNewRomanPSMT"/>
          <w:sz w:val="28"/>
          <w:szCs w:val="28"/>
        </w:rPr>
        <w:br/>
      </w:r>
      <w:r w:rsidR="00924797" w:rsidRPr="00582FC8">
        <w:rPr>
          <w:rFonts w:eastAsia="TimesNewRomanPSMT"/>
          <w:sz w:val="28"/>
          <w:szCs w:val="28"/>
        </w:rPr>
        <w:lastRenderedPageBreak/>
        <w:t xml:space="preserve">а также содействовать </w:t>
      </w:r>
      <w:r w:rsidRPr="00582FC8">
        <w:rPr>
          <w:rFonts w:eastAsia="TimesNewRomanPSMT"/>
          <w:sz w:val="28"/>
          <w:szCs w:val="28"/>
        </w:rPr>
        <w:t>развитию института прямой (непосредственной) демократии в бюджетной сфере</w:t>
      </w:r>
      <w:r w:rsidR="00924797" w:rsidRPr="00582FC8">
        <w:rPr>
          <w:rFonts w:eastAsia="TimesNewRomanPSMT"/>
          <w:sz w:val="28"/>
          <w:szCs w:val="28"/>
        </w:rPr>
        <w:t>.</w:t>
      </w:r>
    </w:p>
    <w:p w14:paraId="2030BDC1" w14:textId="77777777" w:rsidR="00BE42F4" w:rsidRPr="00582FC8" w:rsidRDefault="00BE42F4" w:rsidP="008C513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b/>
          <w:sz w:val="28"/>
          <w:szCs w:val="28"/>
        </w:rPr>
        <w:t xml:space="preserve">Теоретическая и практическая значимость исследования </w:t>
      </w:r>
      <w:r w:rsidRPr="00582FC8">
        <w:rPr>
          <w:sz w:val="28"/>
          <w:szCs w:val="28"/>
        </w:rPr>
        <w:t>обусловлена актуальностью и новизной рассматриваемых проблем.</w:t>
      </w:r>
    </w:p>
    <w:p w14:paraId="08EC5149" w14:textId="77777777" w:rsidR="00BE42F4" w:rsidRPr="00582FC8" w:rsidRDefault="00BE42F4" w:rsidP="008C513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582FC8">
        <w:rPr>
          <w:bCs/>
          <w:sz w:val="28"/>
          <w:szCs w:val="28"/>
        </w:rPr>
        <w:t xml:space="preserve">Впервые на диссертационном уровне проведен анализ теоретических основ управления рисками в бюджетных правоотношениях. Финансово-правовая доктрина обогатилась концептуальными основами построения системы управления рисками в бюджетных правоотношениях. </w:t>
      </w:r>
    </w:p>
    <w:p w14:paraId="6CF70B86" w14:textId="6AFDA64E" w:rsidR="00BE42F4" w:rsidRPr="00582FC8" w:rsidRDefault="00BE42F4" w:rsidP="008C513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582FC8">
        <w:rPr>
          <w:bCs/>
          <w:sz w:val="28"/>
          <w:szCs w:val="28"/>
        </w:rPr>
        <w:t xml:space="preserve">Автором исследованы ключевые элементы данной системы: стратегия, принципы и тактика </w:t>
      </w:r>
      <w:proofErr w:type="gramStart"/>
      <w:r w:rsidRPr="00582FC8">
        <w:rPr>
          <w:bCs/>
          <w:sz w:val="28"/>
          <w:szCs w:val="28"/>
        </w:rPr>
        <w:t>риск-менеджмента</w:t>
      </w:r>
      <w:proofErr w:type="gramEnd"/>
      <w:r w:rsidRPr="00582FC8">
        <w:rPr>
          <w:bCs/>
          <w:sz w:val="28"/>
          <w:szCs w:val="28"/>
        </w:rPr>
        <w:t xml:space="preserve">, субъекты и объекты управления, а также правовые средства управления рисками. Таким образом, категориальный аппарат финансово-правовой науки дополнен следующими понятиями: «риск </w:t>
      </w:r>
      <w:r w:rsidR="0026019C">
        <w:rPr>
          <w:bCs/>
          <w:sz w:val="28"/>
          <w:szCs w:val="28"/>
        </w:rPr>
        <w:br/>
      </w:r>
      <w:r w:rsidRPr="00582FC8">
        <w:rPr>
          <w:bCs/>
          <w:sz w:val="28"/>
          <w:szCs w:val="28"/>
        </w:rPr>
        <w:t>в бюджетных правоотношениях», «система управления рисками в бюджетных правоотношениях», «правовые средства управления рисками в бюджетных правоотношениях».</w:t>
      </w:r>
    </w:p>
    <w:p w14:paraId="5C8201BF" w14:textId="233BA6CA" w:rsidR="00BE42F4" w:rsidRPr="00582FC8" w:rsidRDefault="00BE42F4" w:rsidP="008C513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582FC8">
        <w:rPr>
          <w:bCs/>
          <w:sz w:val="28"/>
          <w:szCs w:val="28"/>
        </w:rPr>
        <w:t xml:space="preserve">Кроме того, автором предложено изучать правовой статус субъектов бюджетного права в аспекте их вовлеченности в процессы управления рисками в бюджетных правоотношениях, осуществлена научная классификация рисков </w:t>
      </w:r>
      <w:r w:rsidR="0026019C">
        <w:rPr>
          <w:bCs/>
          <w:sz w:val="28"/>
          <w:szCs w:val="28"/>
        </w:rPr>
        <w:br/>
      </w:r>
      <w:r w:rsidRPr="00582FC8">
        <w:rPr>
          <w:bCs/>
          <w:sz w:val="28"/>
          <w:szCs w:val="28"/>
        </w:rPr>
        <w:t>в бюджетных правоотношениях, а также продемонстрирован положительный потенциал применения методологии экономического анализа права в целях доктринального осмысления бюджетно-правовых явлений.</w:t>
      </w:r>
    </w:p>
    <w:p w14:paraId="0289F626" w14:textId="77777777" w:rsidR="00BE42F4" w:rsidRPr="00582FC8" w:rsidRDefault="00BE42F4" w:rsidP="008C513E">
      <w:pPr>
        <w:tabs>
          <w:tab w:val="left" w:pos="3960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582FC8">
        <w:rPr>
          <w:bCs/>
          <w:sz w:val="28"/>
          <w:szCs w:val="28"/>
        </w:rPr>
        <w:t xml:space="preserve">Помимо инновационных средств управления рисками в бюджетных правоотношениях (таких, как НФИ, нормы «мягкого права», аудит эффективности, технология </w:t>
      </w:r>
      <w:proofErr w:type="spellStart"/>
      <w:r w:rsidRPr="00582FC8">
        <w:rPr>
          <w:bCs/>
          <w:sz w:val="28"/>
          <w:szCs w:val="28"/>
        </w:rPr>
        <w:t>блокчейн</w:t>
      </w:r>
      <w:proofErr w:type="spellEnd"/>
      <w:r w:rsidRPr="00582FC8">
        <w:rPr>
          <w:bCs/>
          <w:sz w:val="28"/>
          <w:szCs w:val="28"/>
        </w:rPr>
        <w:t xml:space="preserve">) рассмотренные автором теоретические вопросы содержат новый взгляд и на такие традиционные правовые институты, как финансовый контроль и судебный </w:t>
      </w:r>
      <w:proofErr w:type="spellStart"/>
      <w:r w:rsidRPr="00582FC8">
        <w:rPr>
          <w:bCs/>
          <w:sz w:val="28"/>
          <w:szCs w:val="28"/>
        </w:rPr>
        <w:t>нормоконтроль</w:t>
      </w:r>
      <w:proofErr w:type="spellEnd"/>
      <w:r w:rsidRPr="00582FC8">
        <w:rPr>
          <w:bCs/>
          <w:sz w:val="28"/>
          <w:szCs w:val="28"/>
        </w:rPr>
        <w:t xml:space="preserve">, которые были исследованы с позиции управления рисками. </w:t>
      </w:r>
    </w:p>
    <w:p w14:paraId="01B4C9A7" w14:textId="209C19A9" w:rsidR="00BE42F4" w:rsidRPr="00582FC8" w:rsidRDefault="00BE42F4" w:rsidP="008C513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582FC8">
        <w:rPr>
          <w:sz w:val="28"/>
          <w:szCs w:val="28"/>
        </w:rPr>
        <w:t>Практическая значимость</w:t>
      </w:r>
      <w:r w:rsidRPr="00582FC8">
        <w:rPr>
          <w:bCs/>
          <w:sz w:val="28"/>
          <w:szCs w:val="28"/>
        </w:rPr>
        <w:t xml:space="preserve"> диссертационного исследования обусловлена предложенными автором рекомендациями по совершенствованию правотворческой и правореализационной деятельности в бюджетной сфере.</w:t>
      </w:r>
    </w:p>
    <w:p w14:paraId="0FA8C7D7" w14:textId="082258BC" w:rsidR="00BE42F4" w:rsidRPr="00582FC8" w:rsidRDefault="00BE42F4" w:rsidP="008C513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582FC8">
        <w:rPr>
          <w:bCs/>
          <w:sz w:val="28"/>
          <w:szCs w:val="28"/>
        </w:rPr>
        <w:lastRenderedPageBreak/>
        <w:t xml:space="preserve">Выявленные автором факторы правотворческих рисков и правовые средства управления ими могут быть учтены органами законодательной </w:t>
      </w:r>
      <w:r w:rsidR="0026019C">
        <w:rPr>
          <w:bCs/>
          <w:sz w:val="28"/>
          <w:szCs w:val="28"/>
        </w:rPr>
        <w:br/>
      </w:r>
      <w:r w:rsidRPr="00582FC8">
        <w:rPr>
          <w:bCs/>
          <w:sz w:val="28"/>
          <w:szCs w:val="28"/>
        </w:rPr>
        <w:t>и исполнительной власти при подготовке бюджетных реформ, что будет способствовать осуществлению законодателем научно обоснованного политико-правового выбора и повышению эффективности финансово-правового регулирования.</w:t>
      </w:r>
    </w:p>
    <w:p w14:paraId="5907481C" w14:textId="35D8CDAC" w:rsidR="00BE42F4" w:rsidRPr="00582FC8" w:rsidRDefault="00BE42F4" w:rsidP="008C513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582FC8">
        <w:rPr>
          <w:bCs/>
          <w:sz w:val="28"/>
          <w:szCs w:val="28"/>
        </w:rPr>
        <w:t xml:space="preserve">Идентифицированные автором факторы правореализационных рисков </w:t>
      </w:r>
      <w:r w:rsidR="0026019C">
        <w:rPr>
          <w:bCs/>
          <w:sz w:val="28"/>
          <w:szCs w:val="28"/>
        </w:rPr>
        <w:br/>
      </w:r>
      <w:r w:rsidRPr="00582FC8">
        <w:rPr>
          <w:bCs/>
          <w:sz w:val="28"/>
          <w:szCs w:val="28"/>
        </w:rPr>
        <w:t xml:space="preserve">и средства управления ими могут быть использованы правоприменительными органами и общественными институтами в целях снижения вероятности негативных отклонений от бюджетно-правовых моделей регулирования </w:t>
      </w:r>
      <w:r w:rsidR="0026019C">
        <w:rPr>
          <w:bCs/>
          <w:sz w:val="28"/>
          <w:szCs w:val="28"/>
        </w:rPr>
        <w:br/>
      </w:r>
      <w:r w:rsidRPr="00582FC8">
        <w:rPr>
          <w:bCs/>
          <w:sz w:val="28"/>
          <w:szCs w:val="28"/>
        </w:rPr>
        <w:t>в процессе практического воплощения правовых норм в бюджетной сфере.</w:t>
      </w:r>
    </w:p>
    <w:p w14:paraId="0766378E" w14:textId="03901459" w:rsidR="00BE42F4" w:rsidRPr="00582FC8" w:rsidRDefault="00BE42F4" w:rsidP="008C513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sz w:val="28"/>
          <w:szCs w:val="28"/>
        </w:rPr>
        <w:t>Сформулированные диссертантом выводы и предложения могут также применяться в научно-исследовательской деятельности и преподавании учебных дисциплин (финансовое право, бюджетное право).</w:t>
      </w:r>
    </w:p>
    <w:p w14:paraId="776DFAA1" w14:textId="49E63C16" w:rsidR="00BE42F4" w:rsidRPr="00582FC8" w:rsidRDefault="00BE42F4" w:rsidP="008C513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b/>
          <w:sz w:val="28"/>
          <w:szCs w:val="28"/>
        </w:rPr>
        <w:t xml:space="preserve">Апробация результатов исследования. </w:t>
      </w:r>
      <w:r w:rsidRPr="00582FC8">
        <w:rPr>
          <w:sz w:val="28"/>
          <w:szCs w:val="28"/>
        </w:rPr>
        <w:t xml:space="preserve">Диссертация обсуждена </w:t>
      </w:r>
      <w:r w:rsidR="0026019C">
        <w:rPr>
          <w:sz w:val="28"/>
          <w:szCs w:val="28"/>
        </w:rPr>
        <w:br/>
      </w:r>
      <w:r w:rsidRPr="00582FC8">
        <w:rPr>
          <w:sz w:val="28"/>
          <w:szCs w:val="28"/>
        </w:rPr>
        <w:t xml:space="preserve">и одобрена на заседании отдела финансового, налогового и бюджетного законодательства Института законодательства и сравнительного правоведения при Правительстве </w:t>
      </w:r>
      <w:r w:rsidRPr="00582FC8">
        <w:rPr>
          <w:rFonts w:eastAsia="TimesNewRomanPSMT"/>
          <w:sz w:val="28"/>
          <w:szCs w:val="28"/>
        </w:rPr>
        <w:t>РФ</w:t>
      </w:r>
      <w:r w:rsidRPr="00582FC8">
        <w:rPr>
          <w:sz w:val="28"/>
          <w:szCs w:val="28"/>
        </w:rPr>
        <w:t xml:space="preserve">. </w:t>
      </w:r>
    </w:p>
    <w:p w14:paraId="5134ED98" w14:textId="2D029259" w:rsidR="00BE42F4" w:rsidRPr="00582FC8" w:rsidRDefault="00BE42F4" w:rsidP="008C513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sz w:val="28"/>
          <w:szCs w:val="28"/>
        </w:rPr>
        <w:t xml:space="preserve">Теоретические положения диссертации и научно-практические рекомендации представлены в публикациях автора, в том числе в научных журналах, указанных в перечне ведущих рецензируемых научных журналов </w:t>
      </w:r>
      <w:r w:rsidR="0026019C">
        <w:rPr>
          <w:sz w:val="28"/>
          <w:szCs w:val="28"/>
        </w:rPr>
        <w:br/>
      </w:r>
      <w:r w:rsidRPr="00582FC8">
        <w:rPr>
          <w:sz w:val="28"/>
          <w:szCs w:val="28"/>
        </w:rPr>
        <w:t xml:space="preserve">и изданий, рекомендованных Высшей аттестационной комиссией при </w:t>
      </w:r>
      <w:proofErr w:type="spellStart"/>
      <w:r w:rsidRPr="00582FC8">
        <w:rPr>
          <w:sz w:val="28"/>
          <w:szCs w:val="28"/>
        </w:rPr>
        <w:t>Минобрнауки</w:t>
      </w:r>
      <w:proofErr w:type="spellEnd"/>
      <w:r w:rsidRPr="00582FC8">
        <w:rPr>
          <w:sz w:val="28"/>
          <w:szCs w:val="28"/>
        </w:rPr>
        <w:t xml:space="preserve"> России, а также в монографии.</w:t>
      </w:r>
    </w:p>
    <w:p w14:paraId="768BCAD7" w14:textId="279C12D1" w:rsidR="00BE42F4" w:rsidRPr="00582FC8" w:rsidRDefault="00BE42F4" w:rsidP="008C513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sz w:val="28"/>
          <w:szCs w:val="28"/>
        </w:rPr>
        <w:t>Основные теоретические положения и полученные по результатам исследования выводы использовались:</w:t>
      </w:r>
    </w:p>
    <w:p w14:paraId="6BF18626" w14:textId="4B134CD2" w:rsidR="00BE42F4" w:rsidRPr="00582FC8" w:rsidRDefault="00BE42F4" w:rsidP="008C513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sz w:val="28"/>
          <w:szCs w:val="28"/>
        </w:rPr>
        <w:t>-</w:t>
      </w:r>
      <w:r w:rsidR="00E76ED4">
        <w:rPr>
          <w:sz w:val="28"/>
          <w:szCs w:val="28"/>
        </w:rPr>
        <w:t> </w:t>
      </w:r>
      <w:r w:rsidRPr="00582FC8">
        <w:rPr>
          <w:sz w:val="28"/>
          <w:szCs w:val="28"/>
        </w:rPr>
        <w:t xml:space="preserve">при проведении практических занятий в магистратуре Института законодательства и сравнительного правоведения при Правительстве </w:t>
      </w:r>
      <w:r w:rsidRPr="00582FC8">
        <w:rPr>
          <w:rFonts w:eastAsia="TimesNewRomanPSMT"/>
          <w:sz w:val="28"/>
          <w:szCs w:val="28"/>
        </w:rPr>
        <w:t>РФ</w:t>
      </w:r>
      <w:r w:rsidRPr="00582FC8">
        <w:rPr>
          <w:sz w:val="28"/>
          <w:szCs w:val="28"/>
        </w:rPr>
        <w:t>;</w:t>
      </w:r>
    </w:p>
    <w:p w14:paraId="2BB45D50" w14:textId="565D9E86" w:rsidR="00BE42F4" w:rsidRPr="00582FC8" w:rsidRDefault="00BE42F4" w:rsidP="008C513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sz w:val="28"/>
          <w:szCs w:val="28"/>
        </w:rPr>
        <w:t>-</w:t>
      </w:r>
      <w:r w:rsidR="00E76ED4">
        <w:rPr>
          <w:sz w:val="28"/>
          <w:szCs w:val="28"/>
        </w:rPr>
        <w:t> </w:t>
      </w:r>
      <w:r w:rsidRPr="00582FC8">
        <w:rPr>
          <w:sz w:val="28"/>
          <w:szCs w:val="28"/>
        </w:rPr>
        <w:t>в доклад</w:t>
      </w:r>
      <w:r w:rsidR="009529F3" w:rsidRPr="00582FC8">
        <w:rPr>
          <w:sz w:val="28"/>
          <w:szCs w:val="28"/>
        </w:rPr>
        <w:t>е</w:t>
      </w:r>
      <w:r w:rsidRPr="00582FC8">
        <w:rPr>
          <w:sz w:val="28"/>
          <w:szCs w:val="28"/>
        </w:rPr>
        <w:t xml:space="preserve"> на секции публичного права Ученого совета Института законодательства и сравнительного правоведения при Правительстве </w:t>
      </w:r>
      <w:r w:rsidRPr="00582FC8">
        <w:rPr>
          <w:rFonts w:eastAsia="TimesNewRomanPSMT"/>
          <w:sz w:val="28"/>
          <w:szCs w:val="28"/>
        </w:rPr>
        <w:t>РФ</w:t>
      </w:r>
      <w:r w:rsidRPr="00582FC8">
        <w:rPr>
          <w:sz w:val="28"/>
          <w:szCs w:val="28"/>
        </w:rPr>
        <w:t>;</w:t>
      </w:r>
    </w:p>
    <w:p w14:paraId="416C8321" w14:textId="1A731043" w:rsidR="00BE42F4" w:rsidRPr="00582FC8" w:rsidRDefault="00BE42F4" w:rsidP="008C513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582FC8">
        <w:rPr>
          <w:sz w:val="28"/>
          <w:szCs w:val="28"/>
        </w:rPr>
        <w:lastRenderedPageBreak/>
        <w:t>-</w:t>
      </w:r>
      <w:r w:rsidR="00E76ED4">
        <w:rPr>
          <w:sz w:val="28"/>
          <w:szCs w:val="28"/>
        </w:rPr>
        <w:t> </w:t>
      </w:r>
      <w:r w:rsidRPr="00582FC8">
        <w:rPr>
          <w:sz w:val="28"/>
          <w:szCs w:val="28"/>
        </w:rPr>
        <w:t xml:space="preserve">при выступлениях с докладами на следующих конференциях (круглых столах): </w:t>
      </w:r>
      <w:r w:rsidR="00E76ED4">
        <w:rPr>
          <w:sz w:val="28"/>
          <w:szCs w:val="28"/>
        </w:rPr>
        <w:t>к</w:t>
      </w:r>
      <w:r w:rsidRPr="00582FC8">
        <w:rPr>
          <w:sz w:val="28"/>
          <w:szCs w:val="28"/>
        </w:rPr>
        <w:t xml:space="preserve">руглый стол «Технология </w:t>
      </w:r>
      <w:proofErr w:type="spellStart"/>
      <w:r w:rsidRPr="00582FC8">
        <w:rPr>
          <w:sz w:val="28"/>
          <w:szCs w:val="28"/>
        </w:rPr>
        <w:t>блокчейн</w:t>
      </w:r>
      <w:proofErr w:type="spellEnd"/>
      <w:r w:rsidRPr="00582FC8">
        <w:rPr>
          <w:sz w:val="28"/>
          <w:szCs w:val="28"/>
        </w:rPr>
        <w:t xml:space="preserve"> в сфере публичных финансов» </w:t>
      </w:r>
      <w:r w:rsidR="00E76ED4">
        <w:rPr>
          <w:sz w:val="28"/>
          <w:szCs w:val="28"/>
        </w:rPr>
        <w:br/>
      </w:r>
      <w:r w:rsidRPr="00582FC8">
        <w:rPr>
          <w:sz w:val="28"/>
          <w:szCs w:val="28"/>
        </w:rPr>
        <w:t xml:space="preserve">(г. Москва, Институт законодательства и сравнительного правоведения при Правительстве </w:t>
      </w:r>
      <w:r w:rsidRPr="00582FC8">
        <w:rPr>
          <w:rFonts w:eastAsia="TimesNewRomanPSMT"/>
          <w:sz w:val="28"/>
          <w:szCs w:val="28"/>
        </w:rPr>
        <w:t>РФ</w:t>
      </w:r>
      <w:r w:rsidRPr="00582FC8">
        <w:rPr>
          <w:sz w:val="28"/>
          <w:szCs w:val="28"/>
        </w:rPr>
        <w:t>, 1 марта 2018 г.), Международная научная конференция студентов, аспирантов и молодых уч</w:t>
      </w:r>
      <w:r w:rsidR="008652F8">
        <w:rPr>
          <w:sz w:val="28"/>
          <w:szCs w:val="28"/>
        </w:rPr>
        <w:t>е</w:t>
      </w:r>
      <w:r w:rsidRPr="00582FC8">
        <w:rPr>
          <w:sz w:val="28"/>
          <w:szCs w:val="28"/>
        </w:rPr>
        <w:t>ных «Ломоносов-2018», секция «Финансовое право» (Московский государственный университет имени М.</w:t>
      </w:r>
      <w:r w:rsidR="00E76ED4">
        <w:rPr>
          <w:sz w:val="28"/>
          <w:szCs w:val="28"/>
        </w:rPr>
        <w:t> </w:t>
      </w:r>
      <w:r w:rsidRPr="00582FC8">
        <w:rPr>
          <w:sz w:val="28"/>
          <w:szCs w:val="28"/>
        </w:rPr>
        <w:t xml:space="preserve">В. Ломоносова, 11 апреля 2018 г.), </w:t>
      </w:r>
      <w:r w:rsidR="00E76ED4">
        <w:rPr>
          <w:sz w:val="28"/>
          <w:szCs w:val="28"/>
        </w:rPr>
        <w:t>м</w:t>
      </w:r>
      <w:r w:rsidRPr="00582FC8">
        <w:rPr>
          <w:sz w:val="28"/>
          <w:szCs w:val="28"/>
        </w:rPr>
        <w:t>еждисциплинарная научно-практическая конференция «Бюджетный кодекс Российской</w:t>
      </w:r>
      <w:proofErr w:type="gramEnd"/>
      <w:r w:rsidRPr="00582FC8">
        <w:rPr>
          <w:sz w:val="28"/>
          <w:szCs w:val="28"/>
        </w:rPr>
        <w:t xml:space="preserve"> Федерации: 20-летие кодификации</w:t>
      </w:r>
      <w:r w:rsidR="00E76ED4">
        <w:rPr>
          <w:sz w:val="28"/>
          <w:szCs w:val="28"/>
        </w:rPr>
        <w:t xml:space="preserve"> </w:t>
      </w:r>
      <w:r w:rsidRPr="00582FC8">
        <w:rPr>
          <w:sz w:val="28"/>
          <w:szCs w:val="28"/>
        </w:rPr>
        <w:t>бюджетного законодательства»</w:t>
      </w:r>
      <w:r w:rsidR="00E76ED4">
        <w:rPr>
          <w:sz w:val="28"/>
          <w:szCs w:val="28"/>
        </w:rPr>
        <w:t xml:space="preserve"> </w:t>
      </w:r>
      <w:r w:rsidRPr="00582FC8">
        <w:rPr>
          <w:sz w:val="28"/>
          <w:szCs w:val="28"/>
        </w:rPr>
        <w:t>(г. Москва, Институт законодательства</w:t>
      </w:r>
      <w:r w:rsidR="00E76ED4">
        <w:rPr>
          <w:sz w:val="28"/>
          <w:szCs w:val="28"/>
        </w:rPr>
        <w:t xml:space="preserve"> </w:t>
      </w:r>
      <w:r w:rsidRPr="00582FC8">
        <w:rPr>
          <w:sz w:val="28"/>
          <w:szCs w:val="28"/>
        </w:rPr>
        <w:t xml:space="preserve">и сравнительного правоведения при Правительстве </w:t>
      </w:r>
      <w:r w:rsidRPr="00582FC8">
        <w:rPr>
          <w:rFonts w:eastAsia="TimesNewRomanPSMT"/>
          <w:sz w:val="28"/>
          <w:szCs w:val="28"/>
        </w:rPr>
        <w:t>РФ</w:t>
      </w:r>
      <w:r w:rsidRPr="00582FC8">
        <w:rPr>
          <w:sz w:val="28"/>
          <w:szCs w:val="28"/>
        </w:rPr>
        <w:t>,</w:t>
      </w:r>
      <w:r w:rsidR="00E76ED4">
        <w:rPr>
          <w:sz w:val="28"/>
          <w:szCs w:val="28"/>
        </w:rPr>
        <w:t xml:space="preserve"> </w:t>
      </w:r>
      <w:r w:rsidR="0026019C">
        <w:rPr>
          <w:sz w:val="28"/>
          <w:szCs w:val="28"/>
        </w:rPr>
        <w:br/>
      </w:r>
      <w:r w:rsidRPr="00582FC8">
        <w:rPr>
          <w:sz w:val="28"/>
          <w:szCs w:val="28"/>
        </w:rPr>
        <w:t>21</w:t>
      </w:r>
      <w:r w:rsidR="00E76ED4">
        <w:rPr>
          <w:sz w:val="28"/>
          <w:szCs w:val="28"/>
        </w:rPr>
        <w:t xml:space="preserve"> </w:t>
      </w:r>
      <w:r w:rsidRPr="00582FC8">
        <w:rPr>
          <w:sz w:val="28"/>
          <w:szCs w:val="28"/>
        </w:rPr>
        <w:t>ноября</w:t>
      </w:r>
      <w:r w:rsidR="00E76ED4">
        <w:rPr>
          <w:sz w:val="28"/>
          <w:szCs w:val="28"/>
        </w:rPr>
        <w:t xml:space="preserve"> </w:t>
      </w:r>
      <w:r w:rsidRPr="00582FC8">
        <w:rPr>
          <w:sz w:val="28"/>
          <w:szCs w:val="28"/>
        </w:rPr>
        <w:t>2018 г.) и др.</w:t>
      </w:r>
    </w:p>
    <w:p w14:paraId="7AEF643F" w14:textId="77777777" w:rsidR="00BE42F4" w:rsidRPr="00582FC8" w:rsidRDefault="00BE42F4" w:rsidP="008C513E">
      <w:pPr>
        <w:tabs>
          <w:tab w:val="left" w:pos="3410"/>
          <w:tab w:val="center" w:pos="4677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b/>
          <w:sz w:val="28"/>
          <w:szCs w:val="28"/>
        </w:rPr>
        <w:t>Структура работы</w:t>
      </w:r>
      <w:r w:rsidRPr="00582FC8">
        <w:rPr>
          <w:sz w:val="28"/>
          <w:szCs w:val="28"/>
        </w:rPr>
        <w:t xml:space="preserve"> обусловлена целью и задачами диссертационного исследования и состоит из введения, трех глав, </w:t>
      </w:r>
      <w:proofErr w:type="gramStart"/>
      <w:r w:rsidRPr="00582FC8">
        <w:rPr>
          <w:sz w:val="28"/>
          <w:szCs w:val="28"/>
        </w:rPr>
        <w:t>объединяющих</w:t>
      </w:r>
      <w:proofErr w:type="gramEnd"/>
      <w:r w:rsidRPr="00582FC8">
        <w:rPr>
          <w:sz w:val="28"/>
          <w:szCs w:val="28"/>
        </w:rPr>
        <w:t xml:space="preserve"> восемь параграфов, заключения и библиографического списка.</w:t>
      </w:r>
    </w:p>
    <w:p w14:paraId="525E18AA" w14:textId="77777777" w:rsidR="00E76ED4" w:rsidRDefault="00E76ED4">
      <w:pPr>
        <w:spacing w:after="160" w:line="259" w:lineRule="auto"/>
      </w:pPr>
      <w:r>
        <w:br w:type="page"/>
      </w:r>
    </w:p>
    <w:p w14:paraId="5CDDCCA8" w14:textId="6FF62E60" w:rsidR="009C6126" w:rsidRPr="006F2057" w:rsidRDefault="009C6126" w:rsidP="009C6126">
      <w:pPr>
        <w:jc w:val="center"/>
        <w:rPr>
          <w:b/>
          <w:sz w:val="28"/>
          <w:szCs w:val="28"/>
        </w:rPr>
      </w:pPr>
      <w:r w:rsidRPr="006F2057">
        <w:rPr>
          <w:b/>
          <w:sz w:val="28"/>
          <w:szCs w:val="28"/>
        </w:rPr>
        <w:lastRenderedPageBreak/>
        <w:t>ОСНОВНОЕ СОДЕРЖАНИЕ РАБОТЫ</w:t>
      </w:r>
    </w:p>
    <w:p w14:paraId="4401402B" w14:textId="77777777" w:rsidR="009C6126" w:rsidRPr="00582FC8" w:rsidRDefault="009C6126" w:rsidP="009C6126">
      <w:pPr>
        <w:rPr>
          <w:b/>
        </w:rPr>
      </w:pPr>
    </w:p>
    <w:p w14:paraId="7F07841D" w14:textId="77777777" w:rsidR="009C6126" w:rsidRPr="00582FC8" w:rsidRDefault="009C6126" w:rsidP="002F1252">
      <w:pPr>
        <w:ind w:firstLine="709"/>
        <w:contextualSpacing/>
        <w:rPr>
          <w:b/>
        </w:rPr>
      </w:pPr>
    </w:p>
    <w:p w14:paraId="5E644C36" w14:textId="2BA82A17" w:rsidR="009C6126" w:rsidRPr="00582FC8" w:rsidRDefault="009C6126" w:rsidP="008C513E">
      <w:pPr>
        <w:spacing w:line="360" w:lineRule="auto"/>
        <w:ind w:firstLine="567"/>
        <w:contextualSpacing/>
        <w:jc w:val="both"/>
        <w:rPr>
          <w:sz w:val="28"/>
        </w:rPr>
      </w:pPr>
      <w:r w:rsidRPr="00582FC8">
        <w:rPr>
          <w:sz w:val="28"/>
        </w:rPr>
        <w:t xml:space="preserve">Во </w:t>
      </w:r>
      <w:r w:rsidRPr="00582FC8">
        <w:rPr>
          <w:b/>
          <w:sz w:val="28"/>
        </w:rPr>
        <w:t>введении</w:t>
      </w:r>
      <w:r w:rsidRPr="00582FC8">
        <w:rPr>
          <w:sz w:val="28"/>
        </w:rPr>
        <w:t xml:space="preserve"> обосновывается актуальность темы диссертации, определяются цель и задачи, объект, предмет и степень научной разработанности темы исследования, его методологическая, теоретическая, нормативная </w:t>
      </w:r>
      <w:r w:rsidR="0026019C">
        <w:rPr>
          <w:sz w:val="28"/>
        </w:rPr>
        <w:br/>
      </w:r>
      <w:r w:rsidRPr="00582FC8">
        <w:rPr>
          <w:sz w:val="28"/>
        </w:rPr>
        <w:t xml:space="preserve">и эмпирическая основы, раскрываются научная новизна работы, теоретическая </w:t>
      </w:r>
      <w:r w:rsidR="0026019C">
        <w:rPr>
          <w:sz w:val="28"/>
        </w:rPr>
        <w:br/>
      </w:r>
      <w:r w:rsidRPr="00582FC8">
        <w:rPr>
          <w:sz w:val="28"/>
        </w:rPr>
        <w:t>и практическая значимость исследования, формулируются основные положения, выносимые автором на защиту, приводятся сведения об апробации результатов исследования и структуре работы.</w:t>
      </w:r>
    </w:p>
    <w:p w14:paraId="48CCA13D" w14:textId="77777777" w:rsidR="009C6126" w:rsidRPr="00582FC8" w:rsidRDefault="009C6126" w:rsidP="008C513E">
      <w:pPr>
        <w:spacing w:line="360" w:lineRule="auto"/>
        <w:ind w:firstLine="567"/>
        <w:contextualSpacing/>
        <w:jc w:val="both"/>
        <w:rPr>
          <w:sz w:val="28"/>
        </w:rPr>
      </w:pPr>
      <w:r w:rsidRPr="00582FC8">
        <w:rPr>
          <w:b/>
          <w:sz w:val="28"/>
        </w:rPr>
        <w:t xml:space="preserve">Первая глава </w:t>
      </w:r>
      <w:r w:rsidRPr="00582FC8">
        <w:rPr>
          <w:sz w:val="28"/>
        </w:rPr>
        <w:t xml:space="preserve">«Правовая природа рисков в бюджетных правоотношениях», состоящая из трех параграфов, посвящена основным теоретическим вопросам </w:t>
      </w:r>
      <w:proofErr w:type="gramStart"/>
      <w:r w:rsidRPr="00582FC8">
        <w:rPr>
          <w:sz w:val="28"/>
        </w:rPr>
        <w:t>юридической</w:t>
      </w:r>
      <w:proofErr w:type="gramEnd"/>
      <w:r w:rsidRPr="00582FC8">
        <w:rPr>
          <w:sz w:val="28"/>
        </w:rPr>
        <w:t xml:space="preserve"> </w:t>
      </w:r>
      <w:proofErr w:type="spellStart"/>
      <w:r w:rsidRPr="00582FC8">
        <w:rPr>
          <w:sz w:val="28"/>
        </w:rPr>
        <w:t>рискологии</w:t>
      </w:r>
      <w:proofErr w:type="spellEnd"/>
      <w:r w:rsidRPr="00582FC8">
        <w:rPr>
          <w:sz w:val="28"/>
        </w:rPr>
        <w:t>.</w:t>
      </w:r>
    </w:p>
    <w:p w14:paraId="73B8DE79" w14:textId="7F489292" w:rsidR="00411F64" w:rsidRPr="0026019C" w:rsidRDefault="00D1133E" w:rsidP="008C513E">
      <w:pPr>
        <w:spacing w:line="360" w:lineRule="auto"/>
        <w:ind w:firstLine="567"/>
        <w:contextualSpacing/>
        <w:jc w:val="both"/>
        <w:rPr>
          <w:spacing w:val="4"/>
          <w:sz w:val="28"/>
        </w:rPr>
      </w:pPr>
      <w:r w:rsidRPr="00582FC8">
        <w:rPr>
          <w:sz w:val="28"/>
        </w:rPr>
        <w:t xml:space="preserve">В первом параграфе «Понятие риска: доктринальные подходы» </w:t>
      </w:r>
      <w:r w:rsidR="00E76ED4">
        <w:rPr>
          <w:sz w:val="28"/>
        </w:rPr>
        <w:br/>
      </w:r>
      <w:r w:rsidRPr="0026019C">
        <w:rPr>
          <w:spacing w:val="4"/>
          <w:sz w:val="28"/>
        </w:rPr>
        <w:t xml:space="preserve">в исторической ретроспективе </w:t>
      </w:r>
      <w:r w:rsidR="00EC508A" w:rsidRPr="0026019C">
        <w:rPr>
          <w:spacing w:val="4"/>
          <w:sz w:val="28"/>
        </w:rPr>
        <w:t>исследована</w:t>
      </w:r>
      <w:r w:rsidRPr="0026019C">
        <w:rPr>
          <w:spacing w:val="4"/>
          <w:sz w:val="28"/>
        </w:rPr>
        <w:t xml:space="preserve"> эволюция социально-философских, экономических и юридических представлений о сущности концепта риска.</w:t>
      </w:r>
    </w:p>
    <w:p w14:paraId="57B047A2" w14:textId="77777777" w:rsidR="0065535C" w:rsidRPr="00582FC8" w:rsidRDefault="00411F64" w:rsidP="008C513E">
      <w:pPr>
        <w:spacing w:line="360" w:lineRule="auto"/>
        <w:ind w:firstLine="567"/>
        <w:contextualSpacing/>
        <w:jc w:val="both"/>
        <w:rPr>
          <w:sz w:val="28"/>
        </w:rPr>
      </w:pPr>
      <w:r w:rsidRPr="00582FC8">
        <w:rPr>
          <w:sz w:val="28"/>
        </w:rPr>
        <w:t>В ходе анализа социально-философских представлений о феномене риска было установлено, что концепт риска зародился в результате исторического перехода от философии детерминизма к индетерминизму, признающему за человеком реальную способность определять свое будущее. Кроме того</w:t>
      </w:r>
      <w:r w:rsidR="0065535C" w:rsidRPr="00582FC8">
        <w:rPr>
          <w:sz w:val="28"/>
        </w:rPr>
        <w:t>, отмечено</w:t>
      </w:r>
      <w:r w:rsidRPr="00582FC8">
        <w:rPr>
          <w:sz w:val="28"/>
        </w:rPr>
        <w:t xml:space="preserve">, </w:t>
      </w:r>
      <w:r w:rsidR="0065535C" w:rsidRPr="00582FC8">
        <w:rPr>
          <w:sz w:val="28"/>
        </w:rPr>
        <w:t xml:space="preserve">что </w:t>
      </w:r>
      <w:r w:rsidRPr="00582FC8">
        <w:rPr>
          <w:sz w:val="28"/>
        </w:rPr>
        <w:t>современное общество рядом исследователей характеризуется как «общество риска», в котором риск является неотъемлемым элементом любой деятельности</w:t>
      </w:r>
      <w:r w:rsidR="0065535C" w:rsidRPr="00582FC8">
        <w:rPr>
          <w:sz w:val="28"/>
        </w:rPr>
        <w:t>, а производство социального богатства неизбежно сопровождается воспроизводством социального риска.</w:t>
      </w:r>
    </w:p>
    <w:p w14:paraId="5F09979B" w14:textId="73069A97" w:rsidR="00411F64" w:rsidRPr="00582FC8" w:rsidRDefault="00411F64" w:rsidP="008C513E">
      <w:pPr>
        <w:spacing w:line="360" w:lineRule="auto"/>
        <w:ind w:firstLine="567"/>
        <w:contextualSpacing/>
        <w:jc w:val="both"/>
        <w:rPr>
          <w:sz w:val="28"/>
        </w:rPr>
      </w:pPr>
      <w:r w:rsidRPr="00582FC8">
        <w:rPr>
          <w:sz w:val="28"/>
        </w:rPr>
        <w:t>С точки зрения экономики риск, как правило, связывают с вероятным несением потерь вследствие случайного характера результатов принимаемых хозяйственных решений или совершаемых действий. Наиболее прогрессивные теории в рамках экономической науки, изучающие влияние когнитивных процессов на приняти</w:t>
      </w:r>
      <w:r w:rsidR="00732A66">
        <w:rPr>
          <w:sz w:val="28"/>
        </w:rPr>
        <w:t>е</w:t>
      </w:r>
      <w:r w:rsidRPr="00582FC8">
        <w:rPr>
          <w:sz w:val="28"/>
        </w:rPr>
        <w:t xml:space="preserve"> экономических решений в условиях </w:t>
      </w:r>
      <w:r w:rsidR="00732A66">
        <w:rPr>
          <w:sz w:val="28"/>
        </w:rPr>
        <w:t xml:space="preserve">риска </w:t>
      </w:r>
      <w:r w:rsidR="00732A66">
        <w:rPr>
          <w:sz w:val="28"/>
        </w:rPr>
        <w:lastRenderedPageBreak/>
        <w:t>(</w:t>
      </w:r>
      <w:r w:rsidRPr="00582FC8">
        <w:rPr>
          <w:sz w:val="28"/>
        </w:rPr>
        <w:t>неопределенности</w:t>
      </w:r>
      <w:r w:rsidR="00732A66">
        <w:rPr>
          <w:sz w:val="28"/>
        </w:rPr>
        <w:t>)</w:t>
      </w:r>
      <w:r w:rsidRPr="00582FC8">
        <w:rPr>
          <w:sz w:val="28"/>
        </w:rPr>
        <w:t>, исходят из того, что интуитивные ошибки, которые возникают в процессе принятия решений, могут быть скорректированы путем подключения системы рассуждений.</w:t>
      </w:r>
    </w:p>
    <w:p w14:paraId="737A3664" w14:textId="24D2D8E9" w:rsidR="000863E9" w:rsidRPr="00582FC8" w:rsidRDefault="00411F64" w:rsidP="008C513E">
      <w:pPr>
        <w:spacing w:line="360" w:lineRule="auto"/>
        <w:ind w:firstLine="567"/>
        <w:contextualSpacing/>
        <w:jc w:val="both"/>
        <w:rPr>
          <w:sz w:val="28"/>
        </w:rPr>
      </w:pPr>
      <w:r w:rsidRPr="00582FC8">
        <w:rPr>
          <w:sz w:val="28"/>
        </w:rPr>
        <w:t xml:space="preserve">Анализ общетеоретических правовых дефиниций риска </w:t>
      </w:r>
      <w:r w:rsidR="00A22E59" w:rsidRPr="00582FC8">
        <w:rPr>
          <w:sz w:val="28"/>
        </w:rPr>
        <w:t>позволил сделать вывод о том</w:t>
      </w:r>
      <w:r w:rsidRPr="00582FC8">
        <w:rPr>
          <w:sz w:val="28"/>
        </w:rPr>
        <w:t xml:space="preserve">, что вероятностный подход к пониманию риска утвердился </w:t>
      </w:r>
      <w:r w:rsidR="0026019C">
        <w:rPr>
          <w:sz w:val="28"/>
        </w:rPr>
        <w:br/>
      </w:r>
      <w:r w:rsidR="007B2D13" w:rsidRPr="00582FC8">
        <w:rPr>
          <w:sz w:val="28"/>
        </w:rPr>
        <w:t>и в юриспруденции. В</w:t>
      </w:r>
      <w:r w:rsidRPr="00582FC8">
        <w:rPr>
          <w:sz w:val="28"/>
        </w:rPr>
        <w:t xml:space="preserve"> настоящее время теория права исходит из того, что </w:t>
      </w:r>
      <w:r w:rsidR="0026019C">
        <w:rPr>
          <w:sz w:val="28"/>
        </w:rPr>
        <w:br/>
      </w:r>
      <w:r w:rsidRPr="00582FC8">
        <w:rPr>
          <w:sz w:val="28"/>
        </w:rPr>
        <w:t xml:space="preserve">в разряд правовых категорий риск попадает </w:t>
      </w:r>
      <w:r w:rsidR="000A1E3E" w:rsidRPr="00582FC8">
        <w:rPr>
          <w:sz w:val="28"/>
        </w:rPr>
        <w:t>преимущественно</w:t>
      </w:r>
      <w:r w:rsidRPr="00582FC8">
        <w:rPr>
          <w:sz w:val="28"/>
        </w:rPr>
        <w:t xml:space="preserve"> благодаря свойству юридической значимости.</w:t>
      </w:r>
    </w:p>
    <w:p w14:paraId="59DBE138" w14:textId="1D5FA8CD" w:rsidR="0036517E" w:rsidRPr="00582FC8" w:rsidRDefault="001A5C65" w:rsidP="008C513E">
      <w:pPr>
        <w:spacing w:line="360" w:lineRule="auto"/>
        <w:ind w:firstLine="567"/>
        <w:contextualSpacing/>
        <w:jc w:val="both"/>
        <w:rPr>
          <w:sz w:val="28"/>
        </w:rPr>
      </w:pPr>
      <w:r w:rsidRPr="00582FC8">
        <w:rPr>
          <w:sz w:val="28"/>
          <w:szCs w:val="28"/>
        </w:rPr>
        <w:t>Во втором параграфе «</w:t>
      </w:r>
      <w:r w:rsidR="0036517E" w:rsidRPr="00582FC8">
        <w:rPr>
          <w:sz w:val="28"/>
          <w:szCs w:val="28"/>
        </w:rPr>
        <w:t xml:space="preserve">Категория риска в современных отраслях права (законодательства)» </w:t>
      </w:r>
      <w:r w:rsidRPr="00582FC8">
        <w:rPr>
          <w:sz w:val="28"/>
          <w:szCs w:val="28"/>
        </w:rPr>
        <w:t>осуществлен</w:t>
      </w:r>
      <w:r w:rsidRPr="00582FC8">
        <w:rPr>
          <w:sz w:val="28"/>
        </w:rPr>
        <w:t xml:space="preserve"> анализ отраслевых подходов к понятию риска, который </w:t>
      </w:r>
      <w:r w:rsidR="00527C12" w:rsidRPr="00582FC8">
        <w:rPr>
          <w:sz w:val="28"/>
        </w:rPr>
        <w:t>п</w:t>
      </w:r>
      <w:r w:rsidR="00A22E59" w:rsidRPr="00582FC8">
        <w:rPr>
          <w:sz w:val="28"/>
        </w:rPr>
        <w:t>оказал</w:t>
      </w:r>
      <w:r w:rsidRPr="00582FC8">
        <w:rPr>
          <w:sz w:val="28"/>
        </w:rPr>
        <w:t>, что вслед за общей теорией права отраслевые юридические науки также демонстрируют многообразие подходов к пониманию риска. Даже в рамках конкретных отраслей права могут встречаться различные модификации термина «риск».</w:t>
      </w:r>
    </w:p>
    <w:p w14:paraId="2B68B3F8" w14:textId="77777777" w:rsidR="0036517E" w:rsidRPr="00582FC8" w:rsidRDefault="0036517E" w:rsidP="008C513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sz w:val="28"/>
          <w:szCs w:val="28"/>
        </w:rPr>
        <w:t>Наиболее часто встречающимися признаками риска, так или иначе объединяющими его различные отраслевые объективации, являются вероятностный характер риска и его способность повлечь негативные последствия для охраняемых законом благ.</w:t>
      </w:r>
    </w:p>
    <w:p w14:paraId="538FA5D8" w14:textId="3323A354" w:rsidR="0036517E" w:rsidRPr="00582FC8" w:rsidRDefault="00446AE5" w:rsidP="008C513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sz w:val="28"/>
          <w:szCs w:val="28"/>
        </w:rPr>
        <w:t>Установлено, что в</w:t>
      </w:r>
      <w:r w:rsidR="0036517E" w:rsidRPr="00582FC8">
        <w:rPr>
          <w:sz w:val="28"/>
          <w:szCs w:val="28"/>
        </w:rPr>
        <w:t xml:space="preserve"> юридической науке предпринимаются активные попытки объяснить отраслевые различия рисков с помощью отсылок </w:t>
      </w:r>
      <w:r w:rsidR="0026019C">
        <w:rPr>
          <w:sz w:val="28"/>
          <w:szCs w:val="28"/>
        </w:rPr>
        <w:br/>
      </w:r>
      <w:r w:rsidR="0036517E" w:rsidRPr="00582FC8">
        <w:rPr>
          <w:sz w:val="28"/>
          <w:szCs w:val="28"/>
        </w:rPr>
        <w:t xml:space="preserve">к «фундаментальному различию» частного и публичного права. </w:t>
      </w:r>
      <w:proofErr w:type="gramStart"/>
      <w:r w:rsidR="0036517E" w:rsidRPr="00582FC8">
        <w:rPr>
          <w:sz w:val="28"/>
          <w:szCs w:val="28"/>
        </w:rPr>
        <w:t>Изложенное</w:t>
      </w:r>
      <w:proofErr w:type="gramEnd"/>
      <w:r w:rsidR="0036517E" w:rsidRPr="00582FC8">
        <w:rPr>
          <w:sz w:val="28"/>
          <w:szCs w:val="28"/>
        </w:rPr>
        <w:t xml:space="preserve"> сопровождается стремлением выявить «генетические признаки» частноправовых и публично-правовых рисков. В связи с этим автор последовательно </w:t>
      </w:r>
      <w:r w:rsidR="0002509A" w:rsidRPr="00582FC8">
        <w:rPr>
          <w:sz w:val="28"/>
          <w:szCs w:val="28"/>
        </w:rPr>
        <w:t>аргументирует</w:t>
      </w:r>
      <w:r w:rsidR="0036517E" w:rsidRPr="00582FC8">
        <w:rPr>
          <w:sz w:val="28"/>
          <w:szCs w:val="28"/>
        </w:rPr>
        <w:t xml:space="preserve">, что разграничение рисков </w:t>
      </w:r>
      <w:proofErr w:type="gramStart"/>
      <w:r w:rsidR="0036517E" w:rsidRPr="00582FC8">
        <w:rPr>
          <w:sz w:val="28"/>
          <w:szCs w:val="28"/>
        </w:rPr>
        <w:t>на</w:t>
      </w:r>
      <w:proofErr w:type="gramEnd"/>
      <w:r w:rsidR="0036517E" w:rsidRPr="00582FC8">
        <w:rPr>
          <w:sz w:val="28"/>
          <w:szCs w:val="28"/>
        </w:rPr>
        <w:t xml:space="preserve"> частноправовые </w:t>
      </w:r>
      <w:r w:rsidR="00006737">
        <w:rPr>
          <w:sz w:val="28"/>
          <w:szCs w:val="28"/>
        </w:rPr>
        <w:br/>
      </w:r>
      <w:r w:rsidR="0036517E" w:rsidRPr="00582FC8">
        <w:rPr>
          <w:sz w:val="28"/>
          <w:szCs w:val="28"/>
        </w:rPr>
        <w:t xml:space="preserve">и публично-правовые является преждевременным, поскольку оно не имеет под собой достаточно убедительных оснований. </w:t>
      </w:r>
    </w:p>
    <w:p w14:paraId="6ACD016A" w14:textId="3EADBF6D" w:rsidR="0036517E" w:rsidRPr="00582FC8" w:rsidRDefault="0002509A" w:rsidP="008C513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sz w:val="28"/>
          <w:szCs w:val="28"/>
        </w:rPr>
        <w:t>Корме того, автором подчеркивается</w:t>
      </w:r>
      <w:r w:rsidR="0036517E" w:rsidRPr="00582FC8">
        <w:rPr>
          <w:sz w:val="28"/>
          <w:szCs w:val="28"/>
        </w:rPr>
        <w:t xml:space="preserve">, что отраслевая специфика рисков обусловлена главным образом самим предметом правового регулирования соответствующих отраслей, целями такого регулирования, а также </w:t>
      </w:r>
      <w:r w:rsidR="0036517E" w:rsidRPr="00582FC8">
        <w:rPr>
          <w:sz w:val="28"/>
          <w:szCs w:val="28"/>
        </w:rPr>
        <w:lastRenderedPageBreak/>
        <w:t>сложившимися традициями и современными тенденциями развития каждой конкретной отрасли права.</w:t>
      </w:r>
    </w:p>
    <w:p w14:paraId="2A958913" w14:textId="4BD99A23" w:rsidR="0002509A" w:rsidRPr="00582FC8" w:rsidRDefault="0002509A" w:rsidP="008C513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sz w:val="28"/>
          <w:szCs w:val="28"/>
        </w:rPr>
        <w:t xml:space="preserve">В третьем параграфе «Понятие и признаки риска в бюджетных правоотношениях» </w:t>
      </w:r>
      <w:r w:rsidR="00446AE5" w:rsidRPr="00582FC8">
        <w:rPr>
          <w:sz w:val="28"/>
          <w:szCs w:val="28"/>
        </w:rPr>
        <w:t>исследовано современное состояние теории риска в доктри</w:t>
      </w:r>
      <w:r w:rsidR="000A1E3E" w:rsidRPr="00582FC8">
        <w:rPr>
          <w:sz w:val="28"/>
          <w:szCs w:val="28"/>
        </w:rPr>
        <w:t xml:space="preserve">не финансового права. </w:t>
      </w:r>
      <w:r w:rsidR="006F2057">
        <w:rPr>
          <w:sz w:val="28"/>
          <w:szCs w:val="28"/>
        </w:rPr>
        <w:t>Констатируется</w:t>
      </w:r>
      <w:r w:rsidR="000A1E3E" w:rsidRPr="00582FC8">
        <w:rPr>
          <w:sz w:val="28"/>
          <w:szCs w:val="28"/>
        </w:rPr>
        <w:t xml:space="preserve">, что </w:t>
      </w:r>
      <w:proofErr w:type="gramStart"/>
      <w:r w:rsidR="000A1E3E" w:rsidRPr="00582FC8">
        <w:rPr>
          <w:sz w:val="28"/>
          <w:szCs w:val="28"/>
        </w:rPr>
        <w:t>финансово-правовая</w:t>
      </w:r>
      <w:proofErr w:type="gramEnd"/>
      <w:r w:rsidR="000A1E3E" w:rsidRPr="00582FC8">
        <w:rPr>
          <w:sz w:val="28"/>
          <w:szCs w:val="28"/>
        </w:rPr>
        <w:t xml:space="preserve"> </w:t>
      </w:r>
      <w:proofErr w:type="spellStart"/>
      <w:r w:rsidR="000A1E3E" w:rsidRPr="00582FC8">
        <w:rPr>
          <w:sz w:val="28"/>
          <w:szCs w:val="28"/>
        </w:rPr>
        <w:t>рискология</w:t>
      </w:r>
      <w:proofErr w:type="spellEnd"/>
      <w:r w:rsidR="000A1E3E" w:rsidRPr="00582FC8">
        <w:rPr>
          <w:sz w:val="28"/>
          <w:szCs w:val="28"/>
        </w:rPr>
        <w:t xml:space="preserve"> находится лишь н</w:t>
      </w:r>
      <w:r w:rsidR="00475153" w:rsidRPr="00582FC8">
        <w:rPr>
          <w:sz w:val="28"/>
          <w:szCs w:val="28"/>
        </w:rPr>
        <w:t>а начальной стадии формирования. Н</w:t>
      </w:r>
      <w:r w:rsidR="000A1E3E" w:rsidRPr="00582FC8">
        <w:rPr>
          <w:sz w:val="28"/>
          <w:szCs w:val="28"/>
        </w:rPr>
        <w:t xml:space="preserve">а данный момент понятие риска в финансово-правовой сфере только входит в научный оборот, не сформулировано и его доктринальное определение. </w:t>
      </w:r>
    </w:p>
    <w:p w14:paraId="67F173CA" w14:textId="6C689EA3" w:rsidR="000A1E3E" w:rsidRPr="00582FC8" w:rsidRDefault="000A1E3E" w:rsidP="008C513E">
      <w:pPr>
        <w:spacing w:line="360" w:lineRule="auto"/>
        <w:ind w:firstLine="567"/>
        <w:contextualSpacing/>
        <w:jc w:val="both"/>
        <w:rPr>
          <w:sz w:val="28"/>
          <w:szCs w:val="28"/>
          <w:lang w:eastAsia="zh-TW"/>
        </w:rPr>
      </w:pPr>
      <w:r w:rsidRPr="00582FC8">
        <w:rPr>
          <w:sz w:val="28"/>
          <w:szCs w:val="28"/>
        </w:rPr>
        <w:t xml:space="preserve">Понятие «риск в бюджетных правоотношениях» так же, как </w:t>
      </w:r>
      <w:r w:rsidR="0026019C">
        <w:rPr>
          <w:sz w:val="28"/>
          <w:szCs w:val="28"/>
        </w:rPr>
        <w:br/>
      </w:r>
      <w:r w:rsidRPr="00582FC8">
        <w:rPr>
          <w:sz w:val="28"/>
          <w:szCs w:val="28"/>
        </w:rPr>
        <w:t xml:space="preserve">и </w:t>
      </w:r>
      <w:proofErr w:type="spellStart"/>
      <w:r w:rsidRPr="00582FC8">
        <w:rPr>
          <w:sz w:val="28"/>
          <w:szCs w:val="28"/>
        </w:rPr>
        <w:t>общефинансовое</w:t>
      </w:r>
      <w:proofErr w:type="spellEnd"/>
      <w:r w:rsidRPr="00582FC8">
        <w:rPr>
          <w:sz w:val="28"/>
          <w:szCs w:val="28"/>
        </w:rPr>
        <w:t xml:space="preserve"> понятие риска, в финансово-правовой доктрине является малоизученным.</w:t>
      </w:r>
      <w:r w:rsidR="007A5814" w:rsidRPr="00582FC8">
        <w:rPr>
          <w:sz w:val="28"/>
          <w:szCs w:val="28"/>
        </w:rPr>
        <w:t xml:space="preserve"> </w:t>
      </w:r>
      <w:r w:rsidR="00475153" w:rsidRPr="00582FC8">
        <w:rPr>
          <w:sz w:val="28"/>
          <w:szCs w:val="28"/>
        </w:rPr>
        <w:t xml:space="preserve">По </w:t>
      </w:r>
      <w:r w:rsidRPr="00582FC8">
        <w:rPr>
          <w:sz w:val="28"/>
          <w:szCs w:val="28"/>
        </w:rPr>
        <w:t>мнению</w:t>
      </w:r>
      <w:r w:rsidR="00475153" w:rsidRPr="00582FC8">
        <w:rPr>
          <w:sz w:val="28"/>
          <w:szCs w:val="28"/>
        </w:rPr>
        <w:t xml:space="preserve"> автора</w:t>
      </w:r>
      <w:r w:rsidRPr="00582FC8">
        <w:rPr>
          <w:sz w:val="28"/>
          <w:szCs w:val="28"/>
        </w:rPr>
        <w:t xml:space="preserve">, </w:t>
      </w:r>
      <w:r w:rsidR="00475153" w:rsidRPr="00582FC8">
        <w:rPr>
          <w:sz w:val="28"/>
          <w:szCs w:val="28"/>
        </w:rPr>
        <w:t xml:space="preserve">данное </w:t>
      </w:r>
      <w:r w:rsidRPr="00582FC8">
        <w:rPr>
          <w:sz w:val="28"/>
          <w:szCs w:val="28"/>
        </w:rPr>
        <w:t>о</w:t>
      </w:r>
      <w:r w:rsidR="00475153" w:rsidRPr="00582FC8">
        <w:rPr>
          <w:sz w:val="28"/>
          <w:szCs w:val="28"/>
        </w:rPr>
        <w:t>бстоятельство</w:t>
      </w:r>
      <w:r w:rsidRPr="00582FC8">
        <w:rPr>
          <w:sz w:val="28"/>
          <w:szCs w:val="28"/>
        </w:rPr>
        <w:t xml:space="preserve"> объясняется тем, что на современном этапе </w:t>
      </w:r>
      <w:r w:rsidRPr="00582FC8">
        <w:rPr>
          <w:sz w:val="28"/>
          <w:szCs w:val="28"/>
          <w:lang w:eastAsia="zh-TW"/>
        </w:rPr>
        <w:t>подавляющее большинство юридических исследований все еще выполня</w:t>
      </w:r>
      <w:r w:rsidR="00475153" w:rsidRPr="00582FC8">
        <w:rPr>
          <w:sz w:val="28"/>
          <w:szCs w:val="28"/>
          <w:lang w:eastAsia="zh-TW"/>
        </w:rPr>
        <w:t>е</w:t>
      </w:r>
      <w:r w:rsidRPr="00582FC8">
        <w:rPr>
          <w:sz w:val="28"/>
          <w:szCs w:val="28"/>
          <w:lang w:eastAsia="zh-TW"/>
        </w:rPr>
        <w:t>тся в духе позитивизма</w:t>
      </w:r>
      <w:r w:rsidR="00475153" w:rsidRPr="00582FC8">
        <w:rPr>
          <w:sz w:val="28"/>
          <w:szCs w:val="28"/>
          <w:lang w:eastAsia="zh-TW"/>
        </w:rPr>
        <w:t xml:space="preserve">. Но </w:t>
      </w:r>
      <w:r w:rsidRPr="00582FC8">
        <w:rPr>
          <w:sz w:val="28"/>
          <w:szCs w:val="28"/>
          <w:lang w:eastAsia="zh-TW"/>
        </w:rPr>
        <w:t xml:space="preserve">поскольку ни действующий </w:t>
      </w:r>
      <w:r w:rsidR="007A5814" w:rsidRPr="00582FC8">
        <w:rPr>
          <w:sz w:val="28"/>
          <w:szCs w:val="28"/>
          <w:lang w:eastAsia="zh-TW"/>
        </w:rPr>
        <w:t>Бюджетный кодекс Российской Федерации</w:t>
      </w:r>
      <w:r w:rsidRPr="00582FC8">
        <w:rPr>
          <w:sz w:val="28"/>
          <w:szCs w:val="28"/>
          <w:lang w:eastAsia="zh-TW"/>
        </w:rPr>
        <w:t>, ни предшествовавшие ему ключевые законодательные акты в финансово-бюджетной сфере термином «риск» не оперируют, то и в рамках финансово-правовой доктрины проблемам риска долгое время не уделялось должного внимания.</w:t>
      </w:r>
    </w:p>
    <w:p w14:paraId="75505921" w14:textId="3A72195C" w:rsidR="00AC1AB4" w:rsidRPr="00582FC8" w:rsidRDefault="00AC1AB4" w:rsidP="008C513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sz w:val="28"/>
          <w:szCs w:val="28"/>
        </w:rPr>
        <w:t xml:space="preserve">Доказано, что чрезвычайно сложная экономико-правовая природа бюджета не позволяет отождествлять риск в бюджетных правоотношениях </w:t>
      </w:r>
      <w:r w:rsidR="00E76ED4">
        <w:rPr>
          <w:sz w:val="28"/>
          <w:szCs w:val="28"/>
        </w:rPr>
        <w:br/>
      </w:r>
      <w:r w:rsidRPr="00582FC8">
        <w:rPr>
          <w:sz w:val="28"/>
          <w:szCs w:val="28"/>
        </w:rPr>
        <w:t>с одним лишь бюджетным риском</w:t>
      </w:r>
      <w:r w:rsidR="00E76ED4">
        <w:rPr>
          <w:sz w:val="28"/>
          <w:szCs w:val="28"/>
        </w:rPr>
        <w:t xml:space="preserve"> — </w:t>
      </w:r>
      <w:r w:rsidRPr="00582FC8">
        <w:rPr>
          <w:sz w:val="28"/>
          <w:szCs w:val="28"/>
        </w:rPr>
        <w:t xml:space="preserve">термином, </w:t>
      </w:r>
      <w:r w:rsidR="00D11EA4" w:rsidRPr="00582FC8">
        <w:rPr>
          <w:sz w:val="28"/>
          <w:szCs w:val="28"/>
        </w:rPr>
        <w:t xml:space="preserve">применяющимся в официальных документах и экономической доктрине для обозначения </w:t>
      </w:r>
      <w:r w:rsidRPr="00582FC8">
        <w:rPr>
          <w:sz w:val="28"/>
          <w:szCs w:val="28"/>
        </w:rPr>
        <w:t>вероятност</w:t>
      </w:r>
      <w:r w:rsidR="00D11EA4" w:rsidRPr="00582FC8">
        <w:rPr>
          <w:sz w:val="28"/>
          <w:szCs w:val="28"/>
        </w:rPr>
        <w:t>и</w:t>
      </w:r>
      <w:r w:rsidRPr="00582FC8">
        <w:rPr>
          <w:sz w:val="28"/>
          <w:szCs w:val="28"/>
        </w:rPr>
        <w:t xml:space="preserve"> </w:t>
      </w:r>
      <w:proofErr w:type="spellStart"/>
      <w:r w:rsidRPr="00582FC8">
        <w:rPr>
          <w:sz w:val="28"/>
          <w:szCs w:val="28"/>
        </w:rPr>
        <w:t>недостижения</w:t>
      </w:r>
      <w:proofErr w:type="spellEnd"/>
      <w:r w:rsidRPr="00582FC8">
        <w:rPr>
          <w:sz w:val="28"/>
          <w:szCs w:val="28"/>
        </w:rPr>
        <w:t xml:space="preserve"> тех или иных запланированных бюджетных параметров</w:t>
      </w:r>
      <w:r w:rsidR="00D11EA4" w:rsidRPr="00582FC8">
        <w:rPr>
          <w:sz w:val="28"/>
          <w:szCs w:val="28"/>
        </w:rPr>
        <w:t>.</w:t>
      </w:r>
    </w:p>
    <w:p w14:paraId="5656B87E" w14:textId="6FAFB402" w:rsidR="00D11EA4" w:rsidRPr="0026019C" w:rsidRDefault="007A5814" w:rsidP="008C513E">
      <w:pPr>
        <w:spacing w:line="360" w:lineRule="auto"/>
        <w:ind w:firstLine="567"/>
        <w:contextualSpacing/>
        <w:jc w:val="both"/>
        <w:rPr>
          <w:spacing w:val="4"/>
          <w:sz w:val="28"/>
          <w:szCs w:val="28"/>
        </w:rPr>
      </w:pPr>
      <w:r w:rsidRPr="0026019C">
        <w:rPr>
          <w:spacing w:val="4"/>
          <w:sz w:val="28"/>
          <w:szCs w:val="28"/>
          <w:lang w:eastAsia="zh-TW"/>
        </w:rPr>
        <w:t xml:space="preserve">В </w:t>
      </w:r>
      <w:r w:rsidR="00D11EA4" w:rsidRPr="0026019C">
        <w:rPr>
          <w:spacing w:val="4"/>
          <w:sz w:val="28"/>
          <w:szCs w:val="28"/>
          <w:lang w:eastAsia="zh-TW"/>
        </w:rPr>
        <w:t>ходе</w:t>
      </w:r>
      <w:r w:rsidRPr="0026019C">
        <w:rPr>
          <w:spacing w:val="4"/>
          <w:sz w:val="28"/>
          <w:szCs w:val="28"/>
          <w:lang w:eastAsia="zh-TW"/>
        </w:rPr>
        <w:t xml:space="preserve"> исследования правовой природы риска в бюджетных правоотношениях проанализировано соотношение последнего с категорией </w:t>
      </w:r>
      <w:r w:rsidR="00D11EA4" w:rsidRPr="0026019C">
        <w:rPr>
          <w:spacing w:val="4"/>
          <w:sz w:val="28"/>
          <w:szCs w:val="28"/>
          <w:lang w:eastAsia="zh-TW"/>
        </w:rPr>
        <w:t>«бюджетно-</w:t>
      </w:r>
      <w:r w:rsidRPr="0026019C">
        <w:rPr>
          <w:spacing w:val="4"/>
          <w:sz w:val="28"/>
          <w:szCs w:val="28"/>
          <w:lang w:eastAsia="zh-TW"/>
        </w:rPr>
        <w:t>правовая модель</w:t>
      </w:r>
      <w:r w:rsidR="00D11EA4" w:rsidRPr="0026019C">
        <w:rPr>
          <w:spacing w:val="4"/>
          <w:sz w:val="28"/>
          <w:szCs w:val="28"/>
          <w:lang w:eastAsia="zh-TW"/>
        </w:rPr>
        <w:t>»</w:t>
      </w:r>
      <w:r w:rsidRPr="0026019C">
        <w:rPr>
          <w:spacing w:val="4"/>
          <w:sz w:val="28"/>
          <w:szCs w:val="28"/>
          <w:lang w:eastAsia="zh-TW"/>
        </w:rPr>
        <w:t>,</w:t>
      </w:r>
      <w:r w:rsidR="00D11EA4" w:rsidRPr="0026019C">
        <w:rPr>
          <w:spacing w:val="4"/>
          <w:sz w:val="28"/>
          <w:szCs w:val="28"/>
          <w:lang w:eastAsia="zh-TW"/>
        </w:rPr>
        <w:t xml:space="preserve"> в результате чего установлено, что </w:t>
      </w:r>
      <w:r w:rsidR="0026019C">
        <w:rPr>
          <w:spacing w:val="4"/>
          <w:sz w:val="28"/>
          <w:szCs w:val="28"/>
          <w:lang w:eastAsia="zh-TW"/>
        </w:rPr>
        <w:br/>
      </w:r>
      <w:r w:rsidR="00D11EA4" w:rsidRPr="0026019C">
        <w:rPr>
          <w:spacing w:val="4"/>
          <w:sz w:val="28"/>
          <w:szCs w:val="28"/>
        </w:rPr>
        <w:t xml:space="preserve">в бюджетных правоотношениях риски способны не только воспрепятствовать реализации бюджетно-правовых моделей регулирования, уже получивших закрепление в действующем бюджетном законодательстве, но и привести </w:t>
      </w:r>
      <w:r w:rsidR="0026019C">
        <w:rPr>
          <w:spacing w:val="4"/>
          <w:sz w:val="28"/>
          <w:szCs w:val="28"/>
        </w:rPr>
        <w:br/>
      </w:r>
      <w:r w:rsidR="00D11EA4" w:rsidRPr="0026019C">
        <w:rPr>
          <w:spacing w:val="4"/>
          <w:sz w:val="28"/>
          <w:szCs w:val="28"/>
        </w:rPr>
        <w:lastRenderedPageBreak/>
        <w:t xml:space="preserve">к формированию неэффективных (дефектных) моделей. Ведь негативное воздействие на функционирование бюджетной системы могут оказывать как отступление от требований бюджетного законодательства (например, нарушение принципа целевого использования бюджетных средств), так </w:t>
      </w:r>
      <w:r w:rsidR="0026019C">
        <w:rPr>
          <w:spacing w:val="4"/>
          <w:sz w:val="28"/>
          <w:szCs w:val="28"/>
        </w:rPr>
        <w:br/>
      </w:r>
      <w:r w:rsidR="00D11EA4" w:rsidRPr="0026019C">
        <w:rPr>
          <w:spacing w:val="4"/>
          <w:sz w:val="28"/>
          <w:szCs w:val="28"/>
        </w:rPr>
        <w:t>и установление бюджетно-правового регулирования, которое явилось результатом принятия недостаточно проработанного правового решения (например, утверждение методики распределения бюджетных средств без надлежащей оценки регулирующего воздействия).</w:t>
      </w:r>
    </w:p>
    <w:p w14:paraId="398E659A" w14:textId="25A1D942" w:rsidR="008F2D9E" w:rsidRPr="00582FC8" w:rsidRDefault="009A7DAE" w:rsidP="008C513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sz w:val="28"/>
          <w:szCs w:val="28"/>
        </w:rPr>
        <w:t>В соответствии с в</w:t>
      </w:r>
      <w:r w:rsidR="007A5814" w:rsidRPr="00582FC8">
        <w:rPr>
          <w:sz w:val="28"/>
          <w:szCs w:val="28"/>
        </w:rPr>
        <w:t>ыявлен</w:t>
      </w:r>
      <w:r w:rsidRPr="00582FC8">
        <w:rPr>
          <w:sz w:val="28"/>
          <w:szCs w:val="28"/>
        </w:rPr>
        <w:t>ными</w:t>
      </w:r>
      <w:r w:rsidR="007A5814" w:rsidRPr="00582FC8">
        <w:rPr>
          <w:sz w:val="28"/>
          <w:szCs w:val="28"/>
        </w:rPr>
        <w:t xml:space="preserve"> </w:t>
      </w:r>
      <w:r w:rsidRPr="00582FC8">
        <w:rPr>
          <w:sz w:val="28"/>
          <w:szCs w:val="28"/>
        </w:rPr>
        <w:t xml:space="preserve">сущностными </w:t>
      </w:r>
      <w:r w:rsidR="007A5814" w:rsidRPr="00582FC8">
        <w:rPr>
          <w:sz w:val="28"/>
          <w:szCs w:val="28"/>
        </w:rPr>
        <w:t>призна</w:t>
      </w:r>
      <w:r w:rsidRPr="00582FC8">
        <w:rPr>
          <w:sz w:val="28"/>
          <w:szCs w:val="28"/>
        </w:rPr>
        <w:t xml:space="preserve">ками риска </w:t>
      </w:r>
      <w:r w:rsidR="00E76ED4">
        <w:rPr>
          <w:sz w:val="28"/>
          <w:szCs w:val="28"/>
        </w:rPr>
        <w:br/>
      </w:r>
      <w:r w:rsidRPr="00582FC8">
        <w:rPr>
          <w:sz w:val="28"/>
          <w:szCs w:val="28"/>
        </w:rPr>
        <w:t xml:space="preserve">в бюджетных правоотношениях (вероятностный характер; </w:t>
      </w:r>
      <w:r w:rsidR="00F60534" w:rsidRPr="00582FC8">
        <w:rPr>
          <w:sz w:val="28"/>
          <w:szCs w:val="28"/>
        </w:rPr>
        <w:t xml:space="preserve">управляемость </w:t>
      </w:r>
      <w:r w:rsidR="00E76ED4">
        <w:rPr>
          <w:sz w:val="28"/>
          <w:szCs w:val="28"/>
        </w:rPr>
        <w:br/>
      </w:r>
      <w:r w:rsidR="00F60534" w:rsidRPr="00582FC8">
        <w:rPr>
          <w:sz w:val="28"/>
          <w:szCs w:val="28"/>
        </w:rPr>
        <w:t>с помощью правовых средств</w:t>
      </w:r>
      <w:r w:rsidR="00F60534">
        <w:rPr>
          <w:sz w:val="28"/>
          <w:szCs w:val="28"/>
        </w:rPr>
        <w:t>;</w:t>
      </w:r>
      <w:r w:rsidR="00F60534" w:rsidRPr="004D24F4">
        <w:rPr>
          <w:sz w:val="28"/>
          <w:szCs w:val="28"/>
        </w:rPr>
        <w:t xml:space="preserve"> угроза реализации бюджетно-правовых моделей регулирования либо конструирования неэффективных (дефектных) моделей</w:t>
      </w:r>
      <w:r w:rsidR="00F60534">
        <w:rPr>
          <w:sz w:val="28"/>
          <w:szCs w:val="28"/>
        </w:rPr>
        <w:t>;</w:t>
      </w:r>
      <w:r w:rsidR="00F60534" w:rsidRPr="00582FC8">
        <w:rPr>
          <w:sz w:val="28"/>
          <w:szCs w:val="28"/>
        </w:rPr>
        <w:t xml:space="preserve"> </w:t>
      </w:r>
      <w:proofErr w:type="spellStart"/>
      <w:r w:rsidRPr="00582FC8">
        <w:rPr>
          <w:sz w:val="28"/>
          <w:szCs w:val="28"/>
        </w:rPr>
        <w:t>ассоциированность</w:t>
      </w:r>
      <w:proofErr w:type="spellEnd"/>
      <w:r w:rsidRPr="00582FC8">
        <w:rPr>
          <w:sz w:val="28"/>
          <w:szCs w:val="28"/>
        </w:rPr>
        <w:t xml:space="preserve"> с наступлением неблагоприятных финансовых последствий, имеющ</w:t>
      </w:r>
      <w:r w:rsidR="00F60534">
        <w:rPr>
          <w:sz w:val="28"/>
          <w:szCs w:val="28"/>
        </w:rPr>
        <w:t>их негативный социальный эффект</w:t>
      </w:r>
      <w:r w:rsidRPr="00582FC8">
        <w:rPr>
          <w:sz w:val="28"/>
          <w:szCs w:val="28"/>
        </w:rPr>
        <w:t>)</w:t>
      </w:r>
      <w:r w:rsidR="007A5814" w:rsidRPr="00582FC8">
        <w:rPr>
          <w:sz w:val="28"/>
          <w:szCs w:val="28"/>
        </w:rPr>
        <w:t xml:space="preserve"> сформулирова</w:t>
      </w:r>
      <w:r w:rsidRPr="00582FC8">
        <w:rPr>
          <w:sz w:val="28"/>
          <w:szCs w:val="28"/>
        </w:rPr>
        <w:t>но</w:t>
      </w:r>
      <w:r w:rsidR="007A5814" w:rsidRPr="00582FC8">
        <w:rPr>
          <w:sz w:val="28"/>
          <w:szCs w:val="28"/>
        </w:rPr>
        <w:t xml:space="preserve"> авторское определение</w:t>
      </w:r>
      <w:r w:rsidRPr="00582FC8">
        <w:rPr>
          <w:sz w:val="28"/>
          <w:szCs w:val="28"/>
        </w:rPr>
        <w:t xml:space="preserve"> указанного</w:t>
      </w:r>
      <w:r w:rsidR="007A5814" w:rsidRPr="00582FC8">
        <w:rPr>
          <w:sz w:val="28"/>
          <w:szCs w:val="28"/>
        </w:rPr>
        <w:t xml:space="preserve"> понятия</w:t>
      </w:r>
      <w:r w:rsidRPr="00582FC8">
        <w:rPr>
          <w:sz w:val="28"/>
          <w:szCs w:val="28"/>
        </w:rPr>
        <w:t>.</w:t>
      </w:r>
    </w:p>
    <w:p w14:paraId="5B6FF8F2" w14:textId="062D5703" w:rsidR="00825991" w:rsidRPr="00582FC8" w:rsidRDefault="008F2D9E" w:rsidP="008C513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b/>
          <w:sz w:val="28"/>
          <w:szCs w:val="28"/>
        </w:rPr>
        <w:t>Вторая глава</w:t>
      </w:r>
      <w:r w:rsidRPr="00582FC8">
        <w:rPr>
          <w:sz w:val="28"/>
          <w:szCs w:val="28"/>
        </w:rPr>
        <w:t xml:space="preserve"> «Правовой механизм управления рисками в бюджетных правоотношениях»</w:t>
      </w:r>
      <w:r w:rsidR="00825991" w:rsidRPr="00582FC8">
        <w:rPr>
          <w:sz w:val="28"/>
          <w:szCs w:val="28"/>
        </w:rPr>
        <w:t xml:space="preserve">, состоящая из двух параграфов, посвящена правовым </w:t>
      </w:r>
      <w:r w:rsidR="00825991" w:rsidRPr="00582FC8">
        <w:rPr>
          <w:sz w:val="28"/>
          <w:szCs w:val="28"/>
        </w:rPr>
        <w:br/>
        <w:t>и организационным основам управления рисками в бюджетных правоотношениях.</w:t>
      </w:r>
    </w:p>
    <w:p w14:paraId="408CE867" w14:textId="2AA2DE90" w:rsidR="00BC6FF2" w:rsidRPr="0026019C" w:rsidRDefault="00825991" w:rsidP="008C513E">
      <w:pPr>
        <w:spacing w:line="360" w:lineRule="auto"/>
        <w:ind w:firstLine="567"/>
        <w:contextualSpacing/>
        <w:jc w:val="both"/>
        <w:rPr>
          <w:spacing w:val="4"/>
          <w:sz w:val="28"/>
          <w:szCs w:val="28"/>
        </w:rPr>
      </w:pPr>
      <w:proofErr w:type="gramStart"/>
      <w:r w:rsidRPr="0026019C">
        <w:rPr>
          <w:spacing w:val="4"/>
          <w:sz w:val="28"/>
          <w:szCs w:val="28"/>
        </w:rPr>
        <w:t xml:space="preserve">В первом параграфе </w:t>
      </w:r>
      <w:r w:rsidR="00BC6FF2" w:rsidRPr="0026019C">
        <w:rPr>
          <w:spacing w:val="4"/>
          <w:sz w:val="28"/>
          <w:szCs w:val="28"/>
        </w:rPr>
        <w:t xml:space="preserve">«Система управления рисками в бюджетных правоотношениях: понятие и элементы» </w:t>
      </w:r>
      <w:r w:rsidR="00755390" w:rsidRPr="0026019C">
        <w:rPr>
          <w:spacing w:val="4"/>
          <w:sz w:val="28"/>
          <w:szCs w:val="28"/>
        </w:rPr>
        <w:t xml:space="preserve">на </w:t>
      </w:r>
      <w:r w:rsidR="00BC6FF2" w:rsidRPr="0026019C">
        <w:rPr>
          <w:spacing w:val="4"/>
          <w:sz w:val="28"/>
          <w:szCs w:val="28"/>
        </w:rPr>
        <w:t xml:space="preserve">основе анализа положений общей теории систем, кибернетики, а также сформированных теорией права подходов к управлению рисками автор рассматривает управление рисками </w:t>
      </w:r>
      <w:r w:rsidR="0026019C">
        <w:rPr>
          <w:spacing w:val="4"/>
          <w:sz w:val="28"/>
          <w:szCs w:val="28"/>
        </w:rPr>
        <w:br/>
      </w:r>
      <w:r w:rsidR="00BC6FF2" w:rsidRPr="0026019C">
        <w:rPr>
          <w:spacing w:val="4"/>
          <w:sz w:val="28"/>
          <w:szCs w:val="28"/>
        </w:rPr>
        <w:t xml:space="preserve">в бюджетных правоотношениях в качестве сложной интегративной системы, в структуру которой входят стратегия, принципы и тактика риск-менеджмента, субъекты и объекты управления, а также правовые средства управления рисками. </w:t>
      </w:r>
      <w:proofErr w:type="gramEnd"/>
    </w:p>
    <w:p w14:paraId="7997BBF6" w14:textId="1B8F82B6" w:rsidR="00AB771E" w:rsidRPr="00582FC8" w:rsidRDefault="00266057" w:rsidP="008C513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sz w:val="28"/>
          <w:szCs w:val="28"/>
        </w:rPr>
        <w:t>Установлено, что в</w:t>
      </w:r>
      <w:r w:rsidR="00BC6FF2" w:rsidRPr="00582FC8">
        <w:rPr>
          <w:sz w:val="28"/>
          <w:szCs w:val="28"/>
        </w:rPr>
        <w:t xml:space="preserve"> настоящее время вопросы управления рисками </w:t>
      </w:r>
      <w:r w:rsidR="00E76ED4">
        <w:rPr>
          <w:sz w:val="28"/>
          <w:szCs w:val="28"/>
        </w:rPr>
        <w:br/>
      </w:r>
      <w:r w:rsidR="00BC6FF2" w:rsidRPr="00582FC8">
        <w:rPr>
          <w:sz w:val="28"/>
          <w:szCs w:val="28"/>
        </w:rPr>
        <w:t xml:space="preserve">в бюджетной сфере регулируются лишь группой разрозненных подзаконных нормативных правовых актов. При этом сохраняющийся в бюджетном </w:t>
      </w:r>
      <w:r w:rsidR="00BC6FF2" w:rsidRPr="00582FC8">
        <w:rPr>
          <w:sz w:val="28"/>
          <w:szCs w:val="28"/>
        </w:rPr>
        <w:lastRenderedPageBreak/>
        <w:t xml:space="preserve">законодательстве пробел в регламентации управления рисками препятствует формированию эффективной системы управления рисками в бюджетных правоотношениях. В связи с этим </w:t>
      </w:r>
      <w:r w:rsidR="00AB771E" w:rsidRPr="00582FC8">
        <w:rPr>
          <w:sz w:val="28"/>
          <w:szCs w:val="28"/>
        </w:rPr>
        <w:t>автором резюмируется</w:t>
      </w:r>
      <w:r w:rsidR="00BC6FF2" w:rsidRPr="00582FC8">
        <w:rPr>
          <w:sz w:val="28"/>
          <w:szCs w:val="28"/>
        </w:rPr>
        <w:t xml:space="preserve">, что предложенная </w:t>
      </w:r>
      <w:r w:rsidR="00AB771E" w:rsidRPr="00582FC8">
        <w:rPr>
          <w:sz w:val="28"/>
          <w:szCs w:val="28"/>
        </w:rPr>
        <w:t xml:space="preserve">им </w:t>
      </w:r>
      <w:r w:rsidR="00BC6FF2" w:rsidRPr="00582FC8">
        <w:rPr>
          <w:sz w:val="28"/>
          <w:szCs w:val="28"/>
        </w:rPr>
        <w:t xml:space="preserve">концепция построения системы управлениями рисками может служить теоретической основой для совершенствования бюджетного </w:t>
      </w:r>
      <w:r w:rsidR="00AB771E" w:rsidRPr="00582FC8">
        <w:rPr>
          <w:sz w:val="28"/>
          <w:szCs w:val="28"/>
        </w:rPr>
        <w:t>з</w:t>
      </w:r>
      <w:r w:rsidR="00BC6FF2" w:rsidRPr="00582FC8">
        <w:rPr>
          <w:sz w:val="28"/>
          <w:szCs w:val="28"/>
        </w:rPr>
        <w:t xml:space="preserve">аконодательства </w:t>
      </w:r>
      <w:r w:rsidR="0026019C">
        <w:rPr>
          <w:sz w:val="28"/>
          <w:szCs w:val="28"/>
        </w:rPr>
        <w:br/>
      </w:r>
      <w:r w:rsidR="00BC6FF2" w:rsidRPr="00582FC8">
        <w:rPr>
          <w:sz w:val="28"/>
          <w:szCs w:val="28"/>
        </w:rPr>
        <w:t>в области управления рисками.</w:t>
      </w:r>
    </w:p>
    <w:p w14:paraId="022C44E4" w14:textId="199C62B7" w:rsidR="00944B9A" w:rsidRPr="00582FC8" w:rsidRDefault="00AB771E" w:rsidP="008C513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sz w:val="28"/>
          <w:szCs w:val="28"/>
        </w:rPr>
        <w:t xml:space="preserve">Во втором параграфе «Правовой статус субъектов управления рисками </w:t>
      </w:r>
      <w:r w:rsidR="00E76ED4">
        <w:rPr>
          <w:sz w:val="28"/>
          <w:szCs w:val="28"/>
        </w:rPr>
        <w:br/>
      </w:r>
      <w:r w:rsidRPr="00582FC8">
        <w:rPr>
          <w:sz w:val="28"/>
          <w:szCs w:val="28"/>
        </w:rPr>
        <w:t xml:space="preserve">в бюджетных правоотношениях» посредством исследования структурно-организационного и содержательного элементов правового статуса субъектов </w:t>
      </w:r>
      <w:proofErr w:type="gramStart"/>
      <w:r w:rsidRPr="00582FC8">
        <w:rPr>
          <w:sz w:val="28"/>
          <w:szCs w:val="28"/>
        </w:rPr>
        <w:t>риск-менеджмента</w:t>
      </w:r>
      <w:proofErr w:type="gramEnd"/>
      <w:r w:rsidRPr="00582FC8">
        <w:rPr>
          <w:sz w:val="28"/>
          <w:szCs w:val="28"/>
        </w:rPr>
        <w:t xml:space="preserve"> в бюджетных правоотношениях выявлены правовые предпосылки участия соответствующих субъектов в процессе управления рисками, а также определены их общие функциональные роли в нем. </w:t>
      </w:r>
    </w:p>
    <w:p w14:paraId="2B90ECA2" w14:textId="6CC514D9" w:rsidR="00AB771E" w:rsidRPr="00582FC8" w:rsidRDefault="00944B9A" w:rsidP="008C513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sz w:val="28"/>
          <w:szCs w:val="28"/>
        </w:rPr>
        <w:t>Аргументировано, что в</w:t>
      </w:r>
      <w:r w:rsidR="00AB771E" w:rsidRPr="00582FC8">
        <w:rPr>
          <w:sz w:val="28"/>
          <w:szCs w:val="28"/>
        </w:rPr>
        <w:t xml:space="preserve">се субъекты бюджетного права, так или иначе вовлеченные в процесс </w:t>
      </w:r>
      <w:proofErr w:type="gramStart"/>
      <w:r w:rsidR="00AB771E" w:rsidRPr="00582FC8">
        <w:rPr>
          <w:sz w:val="28"/>
          <w:szCs w:val="28"/>
        </w:rPr>
        <w:t>риск-менеджмента</w:t>
      </w:r>
      <w:proofErr w:type="gramEnd"/>
      <w:r w:rsidR="00AB771E" w:rsidRPr="00582FC8">
        <w:rPr>
          <w:sz w:val="28"/>
          <w:szCs w:val="28"/>
        </w:rPr>
        <w:t xml:space="preserve">, </w:t>
      </w:r>
      <w:r w:rsidRPr="00582FC8">
        <w:rPr>
          <w:sz w:val="28"/>
          <w:szCs w:val="28"/>
        </w:rPr>
        <w:t xml:space="preserve">могут быть </w:t>
      </w:r>
      <w:r w:rsidR="00AB771E" w:rsidRPr="00582FC8">
        <w:rPr>
          <w:sz w:val="28"/>
          <w:szCs w:val="28"/>
        </w:rPr>
        <w:t>разделены на две группы: субъекты общей компетенции,</w:t>
      </w:r>
      <w:r w:rsidRPr="00582FC8">
        <w:rPr>
          <w:sz w:val="28"/>
          <w:szCs w:val="28"/>
        </w:rPr>
        <w:t xml:space="preserve"> </w:t>
      </w:r>
      <w:r w:rsidR="00AB771E" w:rsidRPr="00582FC8">
        <w:rPr>
          <w:sz w:val="28"/>
          <w:szCs w:val="28"/>
        </w:rPr>
        <w:t xml:space="preserve">для которых управление рисками не является основным направлением деятельности, и субъекты специальной компетенции, значительная часть функционала которых непосредственно связана </w:t>
      </w:r>
      <w:r w:rsidR="0026019C">
        <w:rPr>
          <w:sz w:val="28"/>
          <w:szCs w:val="28"/>
        </w:rPr>
        <w:br/>
      </w:r>
      <w:r w:rsidR="00AB771E" w:rsidRPr="00582FC8">
        <w:rPr>
          <w:sz w:val="28"/>
          <w:szCs w:val="28"/>
        </w:rPr>
        <w:t xml:space="preserve">с организацией и осуществлением риск-менеджмента в финансово-бюджетной сфере. К первой группе субъектов </w:t>
      </w:r>
      <w:r w:rsidR="00D42F0A" w:rsidRPr="00582FC8">
        <w:rPr>
          <w:sz w:val="28"/>
          <w:szCs w:val="28"/>
        </w:rPr>
        <w:t>относятся</w:t>
      </w:r>
      <w:r w:rsidR="00AB771E" w:rsidRPr="00582FC8">
        <w:rPr>
          <w:sz w:val="28"/>
          <w:szCs w:val="28"/>
        </w:rPr>
        <w:t xml:space="preserve"> Федеральное Собрание РФ, Президент </w:t>
      </w:r>
      <w:r w:rsidR="00AB771E" w:rsidRPr="00582FC8">
        <w:rPr>
          <w:rFonts w:eastAsia="TimesNewRomanPSMT"/>
          <w:sz w:val="28"/>
          <w:szCs w:val="28"/>
        </w:rPr>
        <w:t>РФ</w:t>
      </w:r>
      <w:r w:rsidR="00AB771E" w:rsidRPr="00582FC8">
        <w:rPr>
          <w:sz w:val="28"/>
          <w:szCs w:val="28"/>
        </w:rPr>
        <w:t xml:space="preserve">, Правительство </w:t>
      </w:r>
      <w:r w:rsidR="00AB771E" w:rsidRPr="00582FC8">
        <w:rPr>
          <w:rFonts w:eastAsia="TimesNewRomanPSMT"/>
          <w:sz w:val="28"/>
          <w:szCs w:val="28"/>
        </w:rPr>
        <w:t>РФ</w:t>
      </w:r>
      <w:r w:rsidR="00AB771E" w:rsidRPr="00582FC8">
        <w:rPr>
          <w:sz w:val="28"/>
          <w:szCs w:val="28"/>
        </w:rPr>
        <w:t xml:space="preserve">, главные администраторы (администраторы) бюджетных средств, судебные органы и органы прокуратуры, общественные институты. </w:t>
      </w:r>
      <w:r w:rsidRPr="00582FC8">
        <w:rPr>
          <w:sz w:val="28"/>
          <w:szCs w:val="28"/>
        </w:rPr>
        <w:t>Во вторую группу входят</w:t>
      </w:r>
      <w:r w:rsidR="00AB771E" w:rsidRPr="00582FC8">
        <w:rPr>
          <w:sz w:val="28"/>
          <w:szCs w:val="28"/>
        </w:rPr>
        <w:t xml:space="preserve"> Минфин России, Федеральное казначейство, Счетная палата РФ и предложенный автором к учреждению </w:t>
      </w:r>
      <w:r w:rsidR="0026019C">
        <w:rPr>
          <w:sz w:val="28"/>
          <w:szCs w:val="28"/>
        </w:rPr>
        <w:br/>
      </w:r>
      <w:r w:rsidR="00AB771E" w:rsidRPr="00582FC8">
        <w:rPr>
          <w:sz w:val="28"/>
          <w:szCs w:val="28"/>
        </w:rPr>
        <w:t>в Российской Федерации НФИ — Национальное финансово-бюджетное агентство.</w:t>
      </w:r>
    </w:p>
    <w:p w14:paraId="5F477C72" w14:textId="767F5B14" w:rsidR="00D42F0A" w:rsidRPr="00582FC8" w:rsidRDefault="00D42F0A" w:rsidP="008C513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sz w:val="28"/>
          <w:szCs w:val="28"/>
        </w:rPr>
        <w:t xml:space="preserve">Поскольку перечисленные субъекты риск-менеджмента не обладают тождественным набором правовых средств управления рисками в бюджетных </w:t>
      </w:r>
      <w:proofErr w:type="gramStart"/>
      <w:r w:rsidRPr="00582FC8">
        <w:rPr>
          <w:sz w:val="28"/>
          <w:szCs w:val="28"/>
        </w:rPr>
        <w:t>правоотношениях</w:t>
      </w:r>
      <w:proofErr w:type="gramEnd"/>
      <w:r w:rsidRPr="00582FC8">
        <w:rPr>
          <w:sz w:val="28"/>
          <w:szCs w:val="28"/>
        </w:rPr>
        <w:t xml:space="preserve"> и каждый из них имеет в большей или меньшей степени ограниченное влияние на функционирование бюджетной системы, только </w:t>
      </w:r>
      <w:r w:rsidRPr="00582FC8">
        <w:rPr>
          <w:sz w:val="28"/>
          <w:szCs w:val="28"/>
        </w:rPr>
        <w:lastRenderedPageBreak/>
        <w:t>совокупные усилия всех субъектов управления рисками могут обеспечить достижение стратегической цели риск-менеджмента.</w:t>
      </w:r>
    </w:p>
    <w:p w14:paraId="3358995E" w14:textId="77777777" w:rsidR="00C70794" w:rsidRPr="00582FC8" w:rsidRDefault="00D42F0A" w:rsidP="008C513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b/>
          <w:sz w:val="28"/>
          <w:szCs w:val="28"/>
        </w:rPr>
        <w:t>Третья глава «</w:t>
      </w:r>
      <w:r w:rsidRPr="00582FC8">
        <w:rPr>
          <w:sz w:val="28"/>
          <w:szCs w:val="28"/>
        </w:rPr>
        <w:t>Классификация рисков в бюджетных правоотношениях»</w:t>
      </w:r>
      <w:r w:rsidR="00C70794" w:rsidRPr="00582FC8">
        <w:rPr>
          <w:sz w:val="28"/>
          <w:szCs w:val="28"/>
        </w:rPr>
        <w:t>, состоящая из трех параграфов, посвящена упорядочиванию и систематизации знаний о выявленных рисках.</w:t>
      </w:r>
    </w:p>
    <w:p w14:paraId="0D854BDE" w14:textId="0E88F7CE" w:rsidR="0092762D" w:rsidRPr="00582FC8" w:rsidRDefault="00C70794" w:rsidP="008C513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sz w:val="28"/>
          <w:szCs w:val="28"/>
        </w:rPr>
        <w:t>В первом параграфе «Основания классификации рисков в бюджетных правоотношениях»</w:t>
      </w:r>
      <w:r w:rsidR="00D42F0A" w:rsidRPr="00582FC8">
        <w:rPr>
          <w:sz w:val="28"/>
          <w:szCs w:val="28"/>
        </w:rPr>
        <w:t xml:space="preserve"> </w:t>
      </w:r>
      <w:r w:rsidR="0092762D" w:rsidRPr="00582FC8">
        <w:rPr>
          <w:sz w:val="28"/>
          <w:szCs w:val="28"/>
        </w:rPr>
        <w:t xml:space="preserve">изучены основные </w:t>
      </w:r>
      <w:proofErr w:type="gramStart"/>
      <w:r w:rsidR="0092762D" w:rsidRPr="00582FC8">
        <w:rPr>
          <w:sz w:val="28"/>
          <w:szCs w:val="28"/>
        </w:rPr>
        <w:t>логические требования</w:t>
      </w:r>
      <w:proofErr w:type="gramEnd"/>
      <w:r w:rsidR="0092762D" w:rsidRPr="00582FC8">
        <w:rPr>
          <w:sz w:val="28"/>
          <w:szCs w:val="28"/>
        </w:rPr>
        <w:t xml:space="preserve"> к классификации как одному из наиболее распространенных методов познания.</w:t>
      </w:r>
    </w:p>
    <w:p w14:paraId="1D4411B8" w14:textId="48D1A498" w:rsidR="00D42F0A" w:rsidRPr="00582FC8" w:rsidRDefault="0092762D" w:rsidP="008C513E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582FC8">
        <w:rPr>
          <w:sz w:val="28"/>
          <w:szCs w:val="28"/>
        </w:rPr>
        <w:t>О</w:t>
      </w:r>
      <w:r w:rsidR="001C2423" w:rsidRPr="00582FC8">
        <w:rPr>
          <w:sz w:val="28"/>
          <w:szCs w:val="28"/>
        </w:rPr>
        <w:t xml:space="preserve">существлено разграничение рисков в бюджетных правоотношениях по </w:t>
      </w:r>
      <w:r w:rsidRPr="00582FC8">
        <w:rPr>
          <w:sz w:val="28"/>
          <w:szCs w:val="28"/>
        </w:rPr>
        <w:t>различным классификационным группам</w:t>
      </w:r>
      <w:r w:rsidR="00BD050C" w:rsidRPr="00582FC8">
        <w:rPr>
          <w:sz w:val="28"/>
          <w:szCs w:val="28"/>
        </w:rPr>
        <w:t xml:space="preserve"> (в зависимости от уровня бюджетной системы; объекта, по поводу которого складываются бюджетные правоотношения; стадии бюджетного процесса; субъекта управления рисками; источника </w:t>
      </w:r>
      <w:proofErr w:type="spellStart"/>
      <w:r w:rsidR="00BD050C" w:rsidRPr="00582FC8">
        <w:rPr>
          <w:sz w:val="28"/>
          <w:szCs w:val="28"/>
        </w:rPr>
        <w:t>рискогенного</w:t>
      </w:r>
      <w:proofErr w:type="spellEnd"/>
      <w:r w:rsidR="00BD050C" w:rsidRPr="00582FC8">
        <w:rPr>
          <w:sz w:val="28"/>
          <w:szCs w:val="28"/>
        </w:rPr>
        <w:t xml:space="preserve"> фактора), изучены особенности правовых средств управления выявленными рисками.  </w:t>
      </w:r>
    </w:p>
    <w:p w14:paraId="268A13E8" w14:textId="1F4717BC" w:rsidR="00D42F0A" w:rsidRPr="00582FC8" w:rsidRDefault="00BD050C" w:rsidP="008C513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sz w:val="28"/>
          <w:szCs w:val="28"/>
        </w:rPr>
        <w:t xml:space="preserve">Кроме того, обосновано, что поскольку вся финансовая (в том числе </w:t>
      </w:r>
      <w:r w:rsidR="0026019C">
        <w:rPr>
          <w:sz w:val="28"/>
          <w:szCs w:val="28"/>
        </w:rPr>
        <w:br/>
      </w:r>
      <w:r w:rsidRPr="00582FC8">
        <w:rPr>
          <w:sz w:val="28"/>
          <w:szCs w:val="28"/>
        </w:rPr>
        <w:t xml:space="preserve">и бюджетная) деятельность публично-правовых образований осуществляется </w:t>
      </w:r>
      <w:r w:rsidR="0026019C">
        <w:rPr>
          <w:sz w:val="28"/>
          <w:szCs w:val="28"/>
        </w:rPr>
        <w:br/>
      </w:r>
      <w:r w:rsidRPr="00582FC8">
        <w:rPr>
          <w:sz w:val="28"/>
          <w:szCs w:val="28"/>
        </w:rPr>
        <w:t>в правовой форме и своим существованием обязана правовому регулированию, стадии правового регулирования можно рассматривать в качестве еще одного основания для классификации. Таким образом, можно выделить две группы рисков: правотворческие риски в бюджетной сфере и правореализационные риски в бюджетных правоотношениях. Автором поддержана позиция, что именно эти видовые модификации риска смогут в полной мере продемонстрировать особенности функционирования правового механизма управления рисками в бюджетных правоотношениях.</w:t>
      </w:r>
    </w:p>
    <w:p w14:paraId="5F6C6F6F" w14:textId="0C54262E" w:rsidR="007E7D94" w:rsidRPr="00582FC8" w:rsidRDefault="007E7D94" w:rsidP="008C513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sz w:val="28"/>
          <w:szCs w:val="28"/>
        </w:rPr>
        <w:t xml:space="preserve">Во втором параграфе «Правотворческие риски в бюджетной сфере» </w:t>
      </w:r>
      <w:r w:rsidR="00E76ED4">
        <w:rPr>
          <w:sz w:val="28"/>
          <w:szCs w:val="28"/>
        </w:rPr>
        <w:br/>
      </w:r>
      <w:r w:rsidRPr="00582FC8">
        <w:rPr>
          <w:sz w:val="28"/>
          <w:szCs w:val="28"/>
        </w:rPr>
        <w:t xml:space="preserve">в зависимости от </w:t>
      </w:r>
      <w:proofErr w:type="spellStart"/>
      <w:r w:rsidRPr="00582FC8">
        <w:rPr>
          <w:sz w:val="28"/>
          <w:szCs w:val="28"/>
        </w:rPr>
        <w:t>рискогенных</w:t>
      </w:r>
      <w:proofErr w:type="spellEnd"/>
      <w:r w:rsidRPr="00582FC8">
        <w:rPr>
          <w:sz w:val="28"/>
          <w:szCs w:val="28"/>
        </w:rPr>
        <w:t xml:space="preserve"> факторов правотворческие риски разделены на три классификационные подгруппы.</w:t>
      </w:r>
    </w:p>
    <w:p w14:paraId="7A430E9B" w14:textId="50775323" w:rsidR="007E7D94" w:rsidRPr="00582FC8" w:rsidRDefault="007E7D94" w:rsidP="008C513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sz w:val="28"/>
          <w:szCs w:val="28"/>
        </w:rPr>
        <w:t xml:space="preserve">К первой подгруппе отнесены риски, сопряженные с неопределенностью </w:t>
      </w:r>
      <w:r w:rsidR="00E76ED4">
        <w:rPr>
          <w:sz w:val="28"/>
          <w:szCs w:val="28"/>
        </w:rPr>
        <w:br/>
      </w:r>
      <w:r w:rsidRPr="00582FC8">
        <w:rPr>
          <w:sz w:val="28"/>
          <w:szCs w:val="28"/>
        </w:rPr>
        <w:t xml:space="preserve">и непредсказуемостью самой финансовой сферы. В качестве средств управления данной группой рисков автором предложены экономический анализ </w:t>
      </w:r>
      <w:r w:rsidRPr="00582FC8">
        <w:rPr>
          <w:sz w:val="28"/>
          <w:szCs w:val="28"/>
        </w:rPr>
        <w:lastRenderedPageBreak/>
        <w:t>права, оценка регулирующего воздействия, институт государственного аудита, экспертно-аналитическ</w:t>
      </w:r>
      <w:r w:rsidR="00E235AD">
        <w:rPr>
          <w:sz w:val="28"/>
          <w:szCs w:val="28"/>
        </w:rPr>
        <w:t>ая</w:t>
      </w:r>
      <w:r w:rsidRPr="00582FC8">
        <w:rPr>
          <w:sz w:val="28"/>
          <w:szCs w:val="28"/>
        </w:rPr>
        <w:t xml:space="preserve"> и контрольн</w:t>
      </w:r>
      <w:r w:rsidR="00E235AD">
        <w:rPr>
          <w:sz w:val="28"/>
          <w:szCs w:val="28"/>
        </w:rPr>
        <w:t>ая</w:t>
      </w:r>
      <w:r w:rsidRPr="00582FC8">
        <w:rPr>
          <w:sz w:val="28"/>
          <w:szCs w:val="28"/>
        </w:rPr>
        <w:t xml:space="preserve"> деятельность НФИ.</w:t>
      </w:r>
    </w:p>
    <w:p w14:paraId="79945082" w14:textId="2E32A8C1" w:rsidR="007E7D94" w:rsidRPr="00582FC8" w:rsidRDefault="007E7D94" w:rsidP="008C513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582FC8">
        <w:rPr>
          <w:sz w:val="28"/>
          <w:szCs w:val="28"/>
        </w:rPr>
        <w:t>В результате рассмотрения двух основных направлений экономического анализа права — позитивного и нормативного — сделан вывод о том, что позитивный экономический анализ права, основываясь на достижениях экономической науки, позволяет прогнозировать результаты планируемого регулирования, снижать неопределенность финансовой сферы и выбирать законодателю те правовые решения, которые позволили бы достичь поставленных перед бюджетной реформой целей наиболее эффективно.</w:t>
      </w:r>
      <w:proofErr w:type="gramEnd"/>
      <w:r w:rsidRPr="00582FC8">
        <w:rPr>
          <w:sz w:val="28"/>
          <w:szCs w:val="28"/>
        </w:rPr>
        <w:t xml:space="preserve"> Кроме того, обоснована позиция, согласно которой следование идеям нормативного экономического анализа права при подготовке бюджетной реформы будет являться гарантией повышения общего уровня экономического благосостояния общества путем достижения </w:t>
      </w:r>
      <w:proofErr w:type="spellStart"/>
      <w:r w:rsidRPr="00582FC8">
        <w:rPr>
          <w:sz w:val="28"/>
          <w:szCs w:val="28"/>
        </w:rPr>
        <w:t>аллокативной</w:t>
      </w:r>
      <w:proofErr w:type="spellEnd"/>
      <w:r w:rsidRPr="00582FC8">
        <w:rPr>
          <w:sz w:val="28"/>
          <w:szCs w:val="28"/>
        </w:rPr>
        <w:t xml:space="preserve"> экономической эффективности, обеспечивающей использование ограниченных финансовых ресурсов </w:t>
      </w:r>
      <w:r w:rsidR="0026019C">
        <w:rPr>
          <w:sz w:val="28"/>
          <w:szCs w:val="28"/>
        </w:rPr>
        <w:br/>
      </w:r>
      <w:r w:rsidRPr="00582FC8">
        <w:rPr>
          <w:sz w:val="28"/>
          <w:szCs w:val="28"/>
        </w:rPr>
        <w:t>с максимальной отдачей. Таким образом, экономический анализ права — средство минимизации риска принятия неэффективных правовых норм.</w:t>
      </w:r>
    </w:p>
    <w:p w14:paraId="49E18356" w14:textId="2E2B760B" w:rsidR="007E7D94" w:rsidRPr="00582FC8" w:rsidRDefault="007E7D94" w:rsidP="008C513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582FC8">
        <w:rPr>
          <w:sz w:val="28"/>
          <w:szCs w:val="28"/>
        </w:rPr>
        <w:t xml:space="preserve">Поскольку для оценки общего уровня эффективности правового решения важно учитывать не только предполагаемый экономический эффект для адресатов бюджетной реформы, но также и издержки государства на ее реализацию, то необходимым средством управления правотворческими рисками, снижающим риск необоснованных бюджетных расходов, выступает институт оценки регулирующего воздействия, ведь если издержки бюджета </w:t>
      </w:r>
      <w:r w:rsidR="0026019C">
        <w:rPr>
          <w:sz w:val="28"/>
          <w:szCs w:val="28"/>
        </w:rPr>
        <w:br/>
      </w:r>
      <w:r w:rsidRPr="00582FC8">
        <w:rPr>
          <w:sz w:val="28"/>
          <w:szCs w:val="28"/>
        </w:rPr>
        <w:t>(т. е. налогоплательщиков) превышают те выгоды, которые может обеспечить введение предлагаемого регулирования, то</w:t>
      </w:r>
      <w:proofErr w:type="gramEnd"/>
      <w:r w:rsidRPr="00582FC8">
        <w:rPr>
          <w:sz w:val="28"/>
          <w:szCs w:val="28"/>
        </w:rPr>
        <w:t xml:space="preserve"> в целом такая реформа вряд ли может быть признана эффективной.</w:t>
      </w:r>
    </w:p>
    <w:p w14:paraId="6B785AAC" w14:textId="663FB76E" w:rsidR="007E7D94" w:rsidRPr="00582FC8" w:rsidRDefault="007E7D94" w:rsidP="008C513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582FC8">
        <w:rPr>
          <w:sz w:val="28"/>
          <w:szCs w:val="28"/>
        </w:rPr>
        <w:t xml:space="preserve">Осуществляемый Счетной палатой РФ государственный аудит снижает риск принятия Федеральным Собранием РФ федерального закона о федеральном бюджете, содержащего необоснованные и недостоверные показатели, а в случае успешной имплементации в отечественный правопорядок зарубежного опыта функционирования НФИ Национальное </w:t>
      </w:r>
      <w:r w:rsidRPr="00582FC8">
        <w:rPr>
          <w:sz w:val="28"/>
          <w:szCs w:val="28"/>
        </w:rPr>
        <w:lastRenderedPageBreak/>
        <w:t>финансово-бюджетное агентство может стать одним из основных субъектов управления правотворческими рисками, обеспечивая Федеральное Собрание РФ необходимыми данными о рисках, которые могут повлечь правительственные финансово-бюджетные инициативы.</w:t>
      </w:r>
      <w:proofErr w:type="gramEnd"/>
    </w:p>
    <w:p w14:paraId="033B6FED" w14:textId="2566B8A4" w:rsidR="007E7D94" w:rsidRPr="00582FC8" w:rsidRDefault="007E7D94" w:rsidP="008C513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sz w:val="28"/>
          <w:szCs w:val="28"/>
        </w:rPr>
        <w:t xml:space="preserve">Вторую классификационную подгруппу правотворческих рисков </w:t>
      </w:r>
      <w:r w:rsidR="0026019C">
        <w:rPr>
          <w:sz w:val="28"/>
          <w:szCs w:val="28"/>
        </w:rPr>
        <w:br/>
      </w:r>
      <w:r w:rsidRPr="00582FC8">
        <w:rPr>
          <w:sz w:val="28"/>
          <w:szCs w:val="28"/>
        </w:rPr>
        <w:t xml:space="preserve">в бюджетной сфере составляют риски, обусловленные общеправовыми </w:t>
      </w:r>
      <w:r w:rsidR="00136FFA" w:rsidRPr="00582FC8">
        <w:rPr>
          <w:sz w:val="28"/>
          <w:szCs w:val="28"/>
        </w:rPr>
        <w:t>факторами</w:t>
      </w:r>
      <w:r w:rsidRPr="00582FC8">
        <w:rPr>
          <w:sz w:val="28"/>
          <w:szCs w:val="28"/>
        </w:rPr>
        <w:t xml:space="preserve"> риска в законотворчестве. Поскольку общеправовые факторы нормотворческих рисков в финансово-бюджетной сфере определяются состоянием источников финансового права и внешним влиянием на них, то </w:t>
      </w:r>
      <w:r w:rsidR="00BA2C27">
        <w:rPr>
          <w:sz w:val="28"/>
          <w:szCs w:val="28"/>
        </w:rPr>
        <w:t>автором</w:t>
      </w:r>
      <w:r w:rsidRPr="00582FC8">
        <w:rPr>
          <w:sz w:val="28"/>
          <w:szCs w:val="28"/>
        </w:rPr>
        <w:t xml:space="preserve"> были исследованы проблемы признания и применения норм так называемого «мягкого права», т. е. международных стандартов финансовой деятельности. </w:t>
      </w:r>
    </w:p>
    <w:p w14:paraId="1A4178E5" w14:textId="42E7FF51" w:rsidR="007E7D94" w:rsidRPr="00582FC8" w:rsidRDefault="000B6CD0" w:rsidP="008C513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7E7D94" w:rsidRPr="00582FC8">
        <w:rPr>
          <w:sz w:val="28"/>
          <w:szCs w:val="28"/>
        </w:rPr>
        <w:t>анализ</w:t>
      </w:r>
      <w:r>
        <w:rPr>
          <w:sz w:val="28"/>
          <w:szCs w:val="28"/>
        </w:rPr>
        <w:t>а</w:t>
      </w:r>
      <w:r w:rsidR="007E7D94" w:rsidRPr="00582FC8">
        <w:rPr>
          <w:sz w:val="28"/>
          <w:szCs w:val="28"/>
        </w:rPr>
        <w:t xml:space="preserve"> выделяемых в зарубежной доктрине </w:t>
      </w:r>
      <w:proofErr w:type="spellStart"/>
      <w:r w:rsidR="007E7D94" w:rsidRPr="00582FC8">
        <w:rPr>
          <w:sz w:val="28"/>
          <w:szCs w:val="28"/>
        </w:rPr>
        <w:t>репутационных</w:t>
      </w:r>
      <w:proofErr w:type="spellEnd"/>
      <w:r w:rsidR="007E7D94" w:rsidRPr="00582FC8">
        <w:rPr>
          <w:sz w:val="28"/>
          <w:szCs w:val="28"/>
        </w:rPr>
        <w:t>, институциональных (официальных) и рыночных (экономических) стимулов для внедрения государством международных стандартов финансовой деятельности</w:t>
      </w:r>
      <w:r w:rsidR="00C23D54">
        <w:rPr>
          <w:sz w:val="28"/>
          <w:szCs w:val="28"/>
        </w:rPr>
        <w:t xml:space="preserve"> во внутреннее законодательство</w:t>
      </w:r>
      <w:r w:rsidR="007E7D94" w:rsidRPr="00582FC8">
        <w:rPr>
          <w:sz w:val="28"/>
          <w:szCs w:val="28"/>
        </w:rPr>
        <w:t xml:space="preserve"> резюмировано, что </w:t>
      </w:r>
      <w:r w:rsidR="007E7D94" w:rsidRPr="00582FC8">
        <w:rPr>
          <w:sz w:val="28"/>
          <w:szCs w:val="28"/>
          <w:lang w:bidi="he-IL"/>
        </w:rPr>
        <w:t>в действительности «мягкое право» в финансовой сфере</w:t>
      </w:r>
      <w:r w:rsidR="007E7D94" w:rsidRPr="00582FC8">
        <w:rPr>
          <w:sz w:val="28"/>
          <w:szCs w:val="28"/>
          <w:rtl/>
          <w:lang w:bidi="he-IL"/>
        </w:rPr>
        <w:t xml:space="preserve"> </w:t>
      </w:r>
      <w:r w:rsidR="007E7D94" w:rsidRPr="00582FC8">
        <w:rPr>
          <w:sz w:val="28"/>
          <w:szCs w:val="28"/>
          <w:lang w:bidi="he-IL"/>
        </w:rPr>
        <w:t xml:space="preserve">оказывается куда более «обязывающим», чем может показаться с позиций классической теории международного публичного права. </w:t>
      </w:r>
      <w:r w:rsidR="007E7D94" w:rsidRPr="00582FC8">
        <w:rPr>
          <w:sz w:val="28"/>
          <w:szCs w:val="28"/>
        </w:rPr>
        <w:t>Кроме того, анализ положений некоторых «мягко-правовых» источников позволяет выявлять недостатки и определять направления дальнейшего совершенствования российского бюджетного законодательства. Ориентация законодателя</w:t>
      </w:r>
      <w:r>
        <w:rPr>
          <w:sz w:val="28"/>
          <w:szCs w:val="28"/>
        </w:rPr>
        <w:t xml:space="preserve"> </w:t>
      </w:r>
      <w:r w:rsidR="007E7D94" w:rsidRPr="00582FC8">
        <w:rPr>
          <w:sz w:val="28"/>
          <w:szCs w:val="28"/>
        </w:rPr>
        <w:t>на нормы «мягкого права» — гарантия того, что национальное бюджетное законодательство будет соответствовать лучшим мировым практикам управления публичными финансами, прошедшим проверку временем</w:t>
      </w:r>
      <w:r>
        <w:rPr>
          <w:sz w:val="28"/>
          <w:szCs w:val="28"/>
        </w:rPr>
        <w:t xml:space="preserve"> </w:t>
      </w:r>
      <w:r w:rsidR="0026019C">
        <w:rPr>
          <w:sz w:val="28"/>
          <w:szCs w:val="28"/>
        </w:rPr>
        <w:br/>
      </w:r>
      <w:r w:rsidR="007E7D94" w:rsidRPr="00582FC8">
        <w:rPr>
          <w:sz w:val="28"/>
          <w:szCs w:val="28"/>
        </w:rPr>
        <w:t>и зарекомендовавшим себя по результатам применения в зарубежных странах. Таким образом, повышая качество источников финансового права, учет «мягко-правовых» норм входит в число средств управления правотворческими рисками в финансово-бюджетной сфере.</w:t>
      </w:r>
    </w:p>
    <w:p w14:paraId="5CC79999" w14:textId="573238B6" w:rsidR="007E7D94" w:rsidRPr="00582FC8" w:rsidRDefault="007E7D94" w:rsidP="008C513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sz w:val="28"/>
          <w:szCs w:val="28"/>
        </w:rPr>
        <w:lastRenderedPageBreak/>
        <w:t xml:space="preserve">Еще одним действенным средством управления </w:t>
      </w:r>
      <w:r w:rsidR="00136FFA" w:rsidRPr="00582FC8">
        <w:rPr>
          <w:sz w:val="28"/>
          <w:szCs w:val="28"/>
        </w:rPr>
        <w:t>правотворческими</w:t>
      </w:r>
      <w:r w:rsidRPr="00582FC8">
        <w:rPr>
          <w:sz w:val="28"/>
          <w:szCs w:val="28"/>
        </w:rPr>
        <w:t xml:space="preserve"> рисками, сопряженными с общеправовыми </w:t>
      </w:r>
      <w:r w:rsidR="00136FFA" w:rsidRPr="00582FC8">
        <w:rPr>
          <w:sz w:val="28"/>
          <w:szCs w:val="28"/>
        </w:rPr>
        <w:t>факторами</w:t>
      </w:r>
      <w:r w:rsidRPr="00582FC8">
        <w:rPr>
          <w:sz w:val="28"/>
          <w:szCs w:val="28"/>
        </w:rPr>
        <w:t xml:space="preserve"> риска, выступает </w:t>
      </w:r>
      <w:proofErr w:type="gramStart"/>
      <w:r w:rsidRPr="00582FC8">
        <w:rPr>
          <w:sz w:val="28"/>
          <w:szCs w:val="28"/>
        </w:rPr>
        <w:t>судебный</w:t>
      </w:r>
      <w:proofErr w:type="gramEnd"/>
      <w:r w:rsidRPr="00582FC8">
        <w:rPr>
          <w:sz w:val="28"/>
          <w:szCs w:val="28"/>
        </w:rPr>
        <w:t xml:space="preserve"> </w:t>
      </w:r>
      <w:proofErr w:type="spellStart"/>
      <w:r w:rsidRPr="00582FC8">
        <w:rPr>
          <w:sz w:val="28"/>
          <w:szCs w:val="28"/>
        </w:rPr>
        <w:t>нормоконтроль</w:t>
      </w:r>
      <w:proofErr w:type="spellEnd"/>
      <w:r w:rsidRPr="00582FC8">
        <w:rPr>
          <w:sz w:val="28"/>
          <w:szCs w:val="28"/>
        </w:rPr>
        <w:t xml:space="preserve">, позволяющий избавлять правовую систему от правовых норм, негативно отклоняющихся от бюджетно-правовых моделей регулирования более высокого порядка. Между тем именуемое «негативным» нормотворчеством полномочие судебных органов признавать недействующими нормативные акты вовлекает судебную власть в эпицентр политической системы и вынуждает ее устраняться от решения </w:t>
      </w:r>
      <w:r w:rsidR="000B6CD0">
        <w:rPr>
          <w:sz w:val="28"/>
          <w:szCs w:val="28"/>
        </w:rPr>
        <w:t xml:space="preserve">связанных с финансами </w:t>
      </w:r>
      <w:r w:rsidRPr="00582FC8">
        <w:rPr>
          <w:sz w:val="28"/>
          <w:szCs w:val="28"/>
        </w:rPr>
        <w:t xml:space="preserve">политических вопросов, которые могли бы быть решены законодательной или исполнительной властью. </w:t>
      </w:r>
    </w:p>
    <w:p w14:paraId="705C5A18" w14:textId="63489A12" w:rsidR="007E7D94" w:rsidRPr="00582FC8" w:rsidRDefault="007E7D94" w:rsidP="008C513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sz w:val="28"/>
          <w:szCs w:val="28"/>
        </w:rPr>
        <w:t xml:space="preserve">Наконец, третью классификационную подгруппу составляют правотворческие риски, обусловленные внутрисистемными </w:t>
      </w:r>
      <w:proofErr w:type="spellStart"/>
      <w:r w:rsidRPr="00582FC8">
        <w:rPr>
          <w:sz w:val="28"/>
          <w:szCs w:val="28"/>
        </w:rPr>
        <w:t>рискогенными</w:t>
      </w:r>
      <w:proofErr w:type="spellEnd"/>
      <w:r w:rsidRPr="00582FC8">
        <w:rPr>
          <w:sz w:val="28"/>
          <w:szCs w:val="28"/>
        </w:rPr>
        <w:t xml:space="preserve"> </w:t>
      </w:r>
      <w:r w:rsidR="000B6CD0">
        <w:rPr>
          <w:sz w:val="28"/>
          <w:szCs w:val="28"/>
        </w:rPr>
        <w:t>факторами</w:t>
      </w:r>
      <w:r w:rsidRPr="00582FC8">
        <w:rPr>
          <w:sz w:val="28"/>
          <w:szCs w:val="28"/>
        </w:rPr>
        <w:t xml:space="preserve">, присущими самому процессу создания закона. Одним из главных таких </w:t>
      </w:r>
      <w:proofErr w:type="spellStart"/>
      <w:r w:rsidRPr="00582FC8">
        <w:rPr>
          <w:sz w:val="28"/>
          <w:szCs w:val="28"/>
        </w:rPr>
        <w:t>рискогенных</w:t>
      </w:r>
      <w:proofErr w:type="spellEnd"/>
      <w:r w:rsidRPr="00582FC8">
        <w:rPr>
          <w:sz w:val="28"/>
          <w:szCs w:val="28"/>
        </w:rPr>
        <w:t xml:space="preserve"> факторов выступает феномен лоббизма. </w:t>
      </w:r>
    </w:p>
    <w:p w14:paraId="21F950EB" w14:textId="57916438" w:rsidR="007E7D94" w:rsidRPr="0026019C" w:rsidRDefault="007E7D94" w:rsidP="008C513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pacing w:val="4"/>
          <w:sz w:val="28"/>
          <w:szCs w:val="28"/>
        </w:rPr>
      </w:pPr>
      <w:proofErr w:type="gramStart"/>
      <w:r w:rsidRPr="0026019C">
        <w:rPr>
          <w:spacing w:val="4"/>
          <w:sz w:val="28"/>
          <w:szCs w:val="28"/>
        </w:rPr>
        <w:t>Поскольку распределение финансовых ресурсов и принятие иных ключевых решений в финансово-бюджетной сфере осуществляется в форме нормативных правовых акто</w:t>
      </w:r>
      <w:r w:rsidR="00136FFA" w:rsidRPr="0026019C">
        <w:rPr>
          <w:spacing w:val="4"/>
          <w:sz w:val="28"/>
          <w:szCs w:val="28"/>
        </w:rPr>
        <w:t>в (закона о бюджете и иных), то</w:t>
      </w:r>
      <w:r w:rsidRPr="0026019C">
        <w:rPr>
          <w:spacing w:val="4"/>
          <w:sz w:val="28"/>
          <w:szCs w:val="28"/>
        </w:rPr>
        <w:t xml:space="preserve"> правовое регулирование лоббизма как средство риск-менеджмента может способствовать повышению </w:t>
      </w:r>
      <w:proofErr w:type="spellStart"/>
      <w:r w:rsidRPr="0026019C">
        <w:rPr>
          <w:spacing w:val="4"/>
          <w:sz w:val="28"/>
          <w:szCs w:val="28"/>
        </w:rPr>
        <w:t>транспарентности</w:t>
      </w:r>
      <w:proofErr w:type="spellEnd"/>
      <w:r w:rsidRPr="0026019C">
        <w:rPr>
          <w:spacing w:val="4"/>
          <w:sz w:val="28"/>
          <w:szCs w:val="28"/>
        </w:rPr>
        <w:t xml:space="preserve"> и подконтрольности взаимодействия лоббистов с </w:t>
      </w:r>
      <w:proofErr w:type="spellStart"/>
      <w:r w:rsidRPr="0026019C">
        <w:rPr>
          <w:spacing w:val="4"/>
          <w:sz w:val="28"/>
          <w:szCs w:val="28"/>
        </w:rPr>
        <w:t>нормотворцами</w:t>
      </w:r>
      <w:proofErr w:type="spellEnd"/>
      <w:r w:rsidRPr="0026019C">
        <w:rPr>
          <w:spacing w:val="4"/>
          <w:sz w:val="28"/>
          <w:szCs w:val="28"/>
        </w:rPr>
        <w:t xml:space="preserve">, что, в свою очередь, снизит вероятность принятия правовых решений в узкогрупповых интересах, которые противоречат идеям общего блага. </w:t>
      </w:r>
      <w:proofErr w:type="gramEnd"/>
    </w:p>
    <w:p w14:paraId="36608957" w14:textId="39E80100" w:rsidR="00EB391F" w:rsidRPr="00582FC8" w:rsidRDefault="00136FFA" w:rsidP="008C513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582FC8">
        <w:rPr>
          <w:sz w:val="28"/>
          <w:szCs w:val="28"/>
        </w:rPr>
        <w:t>В третьем параграфе «Правореализационные риски в бюджетных правоотношениях»</w:t>
      </w:r>
      <w:r w:rsidR="00EB391F" w:rsidRPr="00582FC8">
        <w:rPr>
          <w:sz w:val="28"/>
          <w:szCs w:val="28"/>
        </w:rPr>
        <w:t>,</w:t>
      </w:r>
      <w:r w:rsidRPr="00582FC8">
        <w:rPr>
          <w:sz w:val="28"/>
          <w:szCs w:val="28"/>
        </w:rPr>
        <w:t xml:space="preserve"> </w:t>
      </w:r>
      <w:r w:rsidR="00EB391F" w:rsidRPr="00582FC8">
        <w:rPr>
          <w:sz w:val="28"/>
          <w:szCs w:val="28"/>
        </w:rPr>
        <w:t xml:space="preserve">исходя из стратегической цели системы управления рисками в бюджетных отношениях, задач, требующих решения для ее достижения, </w:t>
      </w:r>
      <w:r w:rsidR="0026019C">
        <w:rPr>
          <w:sz w:val="28"/>
          <w:szCs w:val="28"/>
        </w:rPr>
        <w:br/>
      </w:r>
      <w:r w:rsidR="00EB391F" w:rsidRPr="00582FC8">
        <w:rPr>
          <w:sz w:val="28"/>
          <w:szCs w:val="28"/>
        </w:rPr>
        <w:t>а также сущности правовых средств управления рисками</w:t>
      </w:r>
      <w:r w:rsidR="00FF2006">
        <w:rPr>
          <w:sz w:val="28"/>
          <w:szCs w:val="28"/>
        </w:rPr>
        <w:t>,</w:t>
      </w:r>
      <w:r w:rsidR="00EB391F" w:rsidRPr="00582FC8">
        <w:rPr>
          <w:sz w:val="28"/>
          <w:szCs w:val="28"/>
        </w:rPr>
        <w:t xml:space="preserve"> правореализационные риски в бюджетных правоотношениях </w:t>
      </w:r>
      <w:r w:rsidR="000B6CD0">
        <w:rPr>
          <w:sz w:val="28"/>
          <w:szCs w:val="28"/>
        </w:rPr>
        <w:t xml:space="preserve">классифицированы </w:t>
      </w:r>
      <w:r w:rsidR="00EB391F" w:rsidRPr="00582FC8">
        <w:rPr>
          <w:sz w:val="28"/>
          <w:szCs w:val="28"/>
        </w:rPr>
        <w:t xml:space="preserve">на две подгруппы: риски незаконного, нецелевого и неэффективного использования бюджетных средств и риски нарушения прав </w:t>
      </w:r>
      <w:r w:rsidR="00EB391F" w:rsidRPr="00582FC8">
        <w:rPr>
          <w:sz w:val="28"/>
          <w:szCs w:val="28"/>
        </w:rPr>
        <w:lastRenderedPageBreak/>
        <w:t>граждан и общественных институтов на участие в управлении</w:t>
      </w:r>
      <w:proofErr w:type="gramEnd"/>
      <w:r w:rsidR="00EB391F" w:rsidRPr="00582FC8">
        <w:rPr>
          <w:sz w:val="28"/>
          <w:szCs w:val="28"/>
        </w:rPr>
        <w:t xml:space="preserve"> публичными финансами.</w:t>
      </w:r>
    </w:p>
    <w:p w14:paraId="3081A24D" w14:textId="7814EE31" w:rsidR="00EB391F" w:rsidRPr="00582FC8" w:rsidRDefault="00EB391F" w:rsidP="008C513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sz w:val="28"/>
          <w:szCs w:val="28"/>
        </w:rPr>
        <w:t xml:space="preserve">К средствам управления рисками незаконного (в том числе нецелевого </w:t>
      </w:r>
      <w:r w:rsidR="00E76ED4">
        <w:rPr>
          <w:sz w:val="28"/>
          <w:szCs w:val="28"/>
        </w:rPr>
        <w:br/>
      </w:r>
      <w:r w:rsidRPr="00582FC8">
        <w:rPr>
          <w:sz w:val="28"/>
          <w:szCs w:val="28"/>
        </w:rPr>
        <w:t>и неэффективного) использования бюджетных средств относится предварительный, текущий и последующий финансовый контроль.</w:t>
      </w:r>
    </w:p>
    <w:p w14:paraId="783C39B0" w14:textId="6167A369" w:rsidR="00EB391F" w:rsidRPr="00582FC8" w:rsidRDefault="00EB391F" w:rsidP="008C513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sz w:val="28"/>
          <w:szCs w:val="28"/>
        </w:rPr>
        <w:t xml:space="preserve">Установлено, что наиболее инновационными инструментами предварительного и текущего финансового контроля являются бюджетный мониторинг, казначейское сопровождение средств и казначейское обеспечение обязательств (казначейский аккредитив). Названные казначейские технологии направлены на предотвращение коррупционных злоупотреблений в финансово-бюджетной сфере, а также обеспечивают перечисление средств из бюджета </w:t>
      </w:r>
      <w:r w:rsidR="0026019C">
        <w:rPr>
          <w:sz w:val="28"/>
          <w:szCs w:val="28"/>
        </w:rPr>
        <w:br/>
      </w:r>
      <w:r w:rsidRPr="00582FC8">
        <w:rPr>
          <w:sz w:val="28"/>
          <w:szCs w:val="28"/>
        </w:rPr>
        <w:t>в сумме фактической потребности на цели, предусмотренные правовым основанием для их предоставления.</w:t>
      </w:r>
    </w:p>
    <w:p w14:paraId="397E0D59" w14:textId="41E9C33C" w:rsidR="00EB391F" w:rsidRPr="0026019C" w:rsidRDefault="00EB391F" w:rsidP="008C513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pacing w:val="4"/>
          <w:sz w:val="28"/>
          <w:szCs w:val="28"/>
        </w:rPr>
      </w:pPr>
      <w:r w:rsidRPr="0026019C">
        <w:rPr>
          <w:spacing w:val="4"/>
          <w:sz w:val="28"/>
          <w:szCs w:val="28"/>
        </w:rPr>
        <w:t xml:space="preserve">Применяемый в рамках последующего финансового контроля </w:t>
      </w:r>
      <w:proofErr w:type="gramStart"/>
      <w:r w:rsidRPr="0026019C">
        <w:rPr>
          <w:spacing w:val="4"/>
          <w:sz w:val="28"/>
          <w:szCs w:val="28"/>
        </w:rPr>
        <w:t>риск-ориентированный</w:t>
      </w:r>
      <w:proofErr w:type="gramEnd"/>
      <w:r w:rsidRPr="0026019C">
        <w:rPr>
          <w:spacing w:val="4"/>
          <w:sz w:val="28"/>
          <w:szCs w:val="28"/>
        </w:rPr>
        <w:t xml:space="preserve"> подход позволит усовершенствовать планирование контрольных мероприятий путем дифференциации объектов контроля на основе объективных критериев по группам риска, что приведет </w:t>
      </w:r>
      <w:r w:rsidR="0026019C">
        <w:rPr>
          <w:spacing w:val="4"/>
          <w:sz w:val="28"/>
          <w:szCs w:val="28"/>
        </w:rPr>
        <w:br/>
      </w:r>
      <w:r w:rsidRPr="0026019C">
        <w:rPr>
          <w:spacing w:val="4"/>
          <w:sz w:val="28"/>
          <w:szCs w:val="28"/>
        </w:rPr>
        <w:t xml:space="preserve">к концентрации усилий на наиболее проблемных хозяйствующих субъектах. </w:t>
      </w:r>
      <w:proofErr w:type="gramStart"/>
      <w:r w:rsidRPr="0026019C">
        <w:rPr>
          <w:spacing w:val="4"/>
          <w:sz w:val="28"/>
          <w:szCs w:val="28"/>
        </w:rPr>
        <w:t>Риск-ориентированный</w:t>
      </w:r>
      <w:proofErr w:type="gramEnd"/>
      <w:r w:rsidRPr="0026019C">
        <w:rPr>
          <w:spacing w:val="4"/>
          <w:sz w:val="28"/>
          <w:szCs w:val="28"/>
        </w:rPr>
        <w:t xml:space="preserve"> финансовый контроль, с одной стороны, сэкономит финансовые, временные и трудовые ресурсы контролирующих органов, </w:t>
      </w:r>
      <w:r w:rsidR="0026019C">
        <w:rPr>
          <w:spacing w:val="4"/>
          <w:sz w:val="28"/>
          <w:szCs w:val="28"/>
        </w:rPr>
        <w:br/>
      </w:r>
      <w:r w:rsidRPr="0026019C">
        <w:rPr>
          <w:spacing w:val="4"/>
          <w:sz w:val="28"/>
          <w:szCs w:val="28"/>
        </w:rPr>
        <w:t>а с другой — повысит вероятность выявления, предотвращения либо минимизации последствий негативных отклонений от бюджетно-правовых моделей регулирования.</w:t>
      </w:r>
    </w:p>
    <w:p w14:paraId="33D2E547" w14:textId="35040C84" w:rsidR="00EB391F" w:rsidRPr="0026019C" w:rsidRDefault="00EB391F" w:rsidP="008C513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pacing w:val="4"/>
          <w:sz w:val="28"/>
          <w:szCs w:val="28"/>
        </w:rPr>
      </w:pPr>
      <w:r w:rsidRPr="0026019C">
        <w:rPr>
          <w:spacing w:val="4"/>
          <w:sz w:val="28"/>
          <w:szCs w:val="28"/>
        </w:rPr>
        <w:t xml:space="preserve">Важнейшим средством совершенствования процессов управления публичными финансами и минимизации риска неэффективного использования бюджетных средств выступает аудит эффективности государственных ресурсов, отнесенный к исключительной компетенции высшего органа государственного аудита. </w:t>
      </w:r>
      <w:r w:rsidR="00AB63EA" w:rsidRPr="0026019C">
        <w:rPr>
          <w:spacing w:val="4"/>
          <w:sz w:val="28"/>
          <w:szCs w:val="28"/>
        </w:rPr>
        <w:t>М</w:t>
      </w:r>
      <w:r w:rsidRPr="0026019C">
        <w:rPr>
          <w:spacing w:val="4"/>
          <w:sz w:val="28"/>
          <w:szCs w:val="28"/>
        </w:rPr>
        <w:t>ногообразие направлений бюджетных расходов</w:t>
      </w:r>
      <w:r w:rsidR="00AB63EA" w:rsidRPr="0026019C">
        <w:rPr>
          <w:spacing w:val="4"/>
          <w:sz w:val="28"/>
          <w:szCs w:val="28"/>
        </w:rPr>
        <w:t xml:space="preserve"> </w:t>
      </w:r>
      <w:r w:rsidRPr="0026019C">
        <w:rPr>
          <w:spacing w:val="4"/>
          <w:sz w:val="28"/>
          <w:szCs w:val="28"/>
        </w:rPr>
        <w:t>и финансируемых за счет государственных средств уникальных проектов (в то</w:t>
      </w:r>
      <w:r w:rsidR="00AB63EA" w:rsidRPr="0026019C">
        <w:rPr>
          <w:spacing w:val="4"/>
          <w:sz w:val="28"/>
          <w:szCs w:val="28"/>
        </w:rPr>
        <w:t xml:space="preserve">м числе инвестиционных) делает </w:t>
      </w:r>
      <w:r w:rsidRPr="0026019C">
        <w:rPr>
          <w:spacing w:val="4"/>
          <w:sz w:val="28"/>
          <w:szCs w:val="28"/>
        </w:rPr>
        <w:t xml:space="preserve">затруднительной </w:t>
      </w:r>
      <w:r w:rsidRPr="0026019C">
        <w:rPr>
          <w:spacing w:val="4"/>
          <w:sz w:val="28"/>
          <w:szCs w:val="28"/>
        </w:rPr>
        <w:lastRenderedPageBreak/>
        <w:t xml:space="preserve">какую-либо общеобязательную законодательную унификацию критериев оценки эффективности использования государственных ресурсов, что приводит к невозможности введения юридической ответственности за неэффективное использование бюджетных средств. </w:t>
      </w:r>
      <w:r w:rsidR="00962A0B" w:rsidRPr="0026019C">
        <w:rPr>
          <w:spacing w:val="4"/>
          <w:sz w:val="28"/>
          <w:szCs w:val="28"/>
        </w:rPr>
        <w:t>В связи с этим а</w:t>
      </w:r>
      <w:r w:rsidR="00AB63EA" w:rsidRPr="0026019C">
        <w:rPr>
          <w:spacing w:val="4"/>
          <w:sz w:val="28"/>
          <w:szCs w:val="28"/>
        </w:rPr>
        <w:t>втором поддержана позиция, согласно которой е</w:t>
      </w:r>
      <w:r w:rsidRPr="0026019C">
        <w:rPr>
          <w:spacing w:val="4"/>
          <w:sz w:val="28"/>
          <w:szCs w:val="28"/>
        </w:rPr>
        <w:t>сли в действиях должностного лица отсутствуют признаки административных право</w:t>
      </w:r>
      <w:r w:rsidR="002F3C85" w:rsidRPr="0026019C">
        <w:rPr>
          <w:spacing w:val="4"/>
          <w:sz w:val="28"/>
          <w:szCs w:val="28"/>
        </w:rPr>
        <w:t xml:space="preserve">нарушений либо преступлений, то </w:t>
      </w:r>
      <w:r w:rsidRPr="0026019C">
        <w:rPr>
          <w:spacing w:val="4"/>
          <w:sz w:val="28"/>
          <w:szCs w:val="28"/>
        </w:rPr>
        <w:t>за неэффективное использование государственных средств должна наступать политическая ответственность. В политически зрелом обществе с развитой финансовой культурой отставка правительства либо отдельного министра в некоторых ситуациях может выступать соразмерным ответом на выявленное по результатам аудита неэффективное использование бюджетных ресурсов</w:t>
      </w:r>
      <w:r w:rsidR="002F1252" w:rsidRPr="0026019C">
        <w:rPr>
          <w:spacing w:val="4"/>
          <w:sz w:val="28"/>
          <w:szCs w:val="28"/>
        </w:rPr>
        <w:t>.</w:t>
      </w:r>
    </w:p>
    <w:p w14:paraId="3CB29562" w14:textId="6F1A6C85" w:rsidR="00EB391F" w:rsidRPr="0026019C" w:rsidRDefault="00962A0B" w:rsidP="008C513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pacing w:val="4"/>
          <w:sz w:val="28"/>
          <w:szCs w:val="28"/>
        </w:rPr>
      </w:pPr>
      <w:r w:rsidRPr="0026019C">
        <w:rPr>
          <w:spacing w:val="4"/>
          <w:sz w:val="28"/>
          <w:szCs w:val="28"/>
        </w:rPr>
        <w:t>Обосновано, что м</w:t>
      </w:r>
      <w:r w:rsidR="00EB391F" w:rsidRPr="0026019C">
        <w:rPr>
          <w:spacing w:val="4"/>
          <w:sz w:val="28"/>
          <w:szCs w:val="28"/>
        </w:rPr>
        <w:t>инимизация риска нарушения прав граждан на участие в управлении публичными финансами может достигаться путем внедрения новых информационных технологий в процессы функционирования бюджетной системы. Фиксирование каждой операции с бюджетными средствами в распределенной базе данных (</w:t>
      </w:r>
      <w:proofErr w:type="spellStart"/>
      <w:r w:rsidR="00EB391F" w:rsidRPr="0026019C">
        <w:rPr>
          <w:spacing w:val="4"/>
          <w:sz w:val="28"/>
          <w:szCs w:val="28"/>
        </w:rPr>
        <w:t>блокчейн</w:t>
      </w:r>
      <w:proofErr w:type="spellEnd"/>
      <w:r w:rsidR="00EB391F" w:rsidRPr="0026019C">
        <w:rPr>
          <w:spacing w:val="4"/>
          <w:sz w:val="28"/>
          <w:szCs w:val="28"/>
        </w:rPr>
        <w:t>) повысит прозрачность</w:t>
      </w:r>
      <w:r w:rsidRPr="0026019C">
        <w:rPr>
          <w:spacing w:val="4"/>
          <w:sz w:val="28"/>
          <w:szCs w:val="28"/>
        </w:rPr>
        <w:t xml:space="preserve"> </w:t>
      </w:r>
      <w:r w:rsidR="00EB391F" w:rsidRPr="0026019C">
        <w:rPr>
          <w:spacing w:val="4"/>
          <w:sz w:val="28"/>
          <w:szCs w:val="28"/>
        </w:rPr>
        <w:t xml:space="preserve">и безопасность бюджетного процесса, а также поднимет на беспрецедентно высокий уровень возможности общественного аудита в области публичных финансов. </w:t>
      </w:r>
    </w:p>
    <w:p w14:paraId="2A199A1C" w14:textId="10A1D221" w:rsidR="00EB391F" w:rsidRPr="00582FC8" w:rsidRDefault="00EB391F" w:rsidP="008C513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2FC8">
        <w:rPr>
          <w:sz w:val="28"/>
          <w:szCs w:val="28"/>
        </w:rPr>
        <w:t xml:space="preserve">Задача права состоит в том, чтобы оформить архитектуру такой информационной системы, определив режим доступа к сведениям, содержащимся в базе данных, и статус администраторов, уполномоченных отменять операции и вносить изменения в базу данных. </w:t>
      </w:r>
      <w:proofErr w:type="gramStart"/>
      <w:r w:rsidRPr="00582FC8">
        <w:rPr>
          <w:sz w:val="28"/>
          <w:szCs w:val="28"/>
        </w:rPr>
        <w:t xml:space="preserve">Наиболее подходящим для такой системы является </w:t>
      </w:r>
      <w:proofErr w:type="spellStart"/>
      <w:r w:rsidRPr="00582FC8">
        <w:rPr>
          <w:sz w:val="28"/>
          <w:szCs w:val="28"/>
        </w:rPr>
        <w:t>консорциумный</w:t>
      </w:r>
      <w:proofErr w:type="spellEnd"/>
      <w:r w:rsidRPr="00582FC8">
        <w:rPr>
          <w:sz w:val="28"/>
          <w:szCs w:val="28"/>
        </w:rPr>
        <w:t xml:space="preserve"> </w:t>
      </w:r>
      <w:proofErr w:type="spellStart"/>
      <w:r w:rsidRPr="00582FC8">
        <w:rPr>
          <w:sz w:val="28"/>
          <w:szCs w:val="28"/>
        </w:rPr>
        <w:t>блокчейн</w:t>
      </w:r>
      <w:proofErr w:type="spellEnd"/>
      <w:r w:rsidRPr="00582FC8">
        <w:rPr>
          <w:sz w:val="28"/>
          <w:szCs w:val="28"/>
        </w:rPr>
        <w:t xml:space="preserve">, вовлекающий в алгоритм консенсуса не только финансовые, казначейские органы и иных участников бюджетного процесса, но также и общественные институты. </w:t>
      </w:r>
      <w:proofErr w:type="gramEnd"/>
    </w:p>
    <w:p w14:paraId="2F9C7A51" w14:textId="5310729B" w:rsidR="00136FFA" w:rsidRPr="0026019C" w:rsidRDefault="00EB391F" w:rsidP="008C513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pacing w:val="4"/>
          <w:sz w:val="28"/>
          <w:szCs w:val="28"/>
        </w:rPr>
      </w:pPr>
      <w:r w:rsidRPr="0026019C">
        <w:rPr>
          <w:spacing w:val="4"/>
          <w:sz w:val="28"/>
          <w:szCs w:val="28"/>
        </w:rPr>
        <w:t>Кроме того,</w:t>
      </w:r>
      <w:r w:rsidR="002F1252" w:rsidRPr="0026019C">
        <w:rPr>
          <w:spacing w:val="4"/>
          <w:sz w:val="28"/>
          <w:szCs w:val="28"/>
        </w:rPr>
        <w:t xml:space="preserve"> продемонстрировано, что</w:t>
      </w:r>
      <w:r w:rsidRPr="0026019C">
        <w:rPr>
          <w:spacing w:val="4"/>
          <w:sz w:val="28"/>
          <w:szCs w:val="28"/>
        </w:rPr>
        <w:t xml:space="preserve"> </w:t>
      </w:r>
      <w:proofErr w:type="spellStart"/>
      <w:r w:rsidRPr="0026019C">
        <w:rPr>
          <w:spacing w:val="4"/>
          <w:sz w:val="28"/>
          <w:szCs w:val="28"/>
        </w:rPr>
        <w:t>блокчейн</w:t>
      </w:r>
      <w:proofErr w:type="spellEnd"/>
      <w:r w:rsidRPr="0026019C">
        <w:rPr>
          <w:spacing w:val="4"/>
          <w:sz w:val="28"/>
          <w:szCs w:val="28"/>
        </w:rPr>
        <w:t xml:space="preserve"> может способствовать развитию института прямой (непосредственной) демократии в финансово-бюджетной сфере, в том числе в форме местных референдумов по вопросам </w:t>
      </w:r>
      <w:r w:rsidRPr="0026019C">
        <w:rPr>
          <w:spacing w:val="4"/>
          <w:sz w:val="28"/>
          <w:szCs w:val="28"/>
        </w:rPr>
        <w:lastRenderedPageBreak/>
        <w:t xml:space="preserve">формирования, распределения и использования бюджетных ресурсов. Функционирующее на базе технологии </w:t>
      </w:r>
      <w:proofErr w:type="spellStart"/>
      <w:r w:rsidRPr="0026019C">
        <w:rPr>
          <w:spacing w:val="4"/>
          <w:sz w:val="28"/>
          <w:szCs w:val="28"/>
        </w:rPr>
        <w:t>блокчейн</w:t>
      </w:r>
      <w:proofErr w:type="spellEnd"/>
      <w:r w:rsidRPr="0026019C">
        <w:rPr>
          <w:spacing w:val="4"/>
          <w:sz w:val="28"/>
          <w:szCs w:val="28"/>
        </w:rPr>
        <w:t xml:space="preserve"> электронное голосование будет представлять собой прозрачную и верифицируемую систему, </w:t>
      </w:r>
      <w:r w:rsidR="0026019C">
        <w:rPr>
          <w:spacing w:val="4"/>
          <w:sz w:val="28"/>
          <w:szCs w:val="28"/>
        </w:rPr>
        <w:br/>
      </w:r>
      <w:r w:rsidRPr="0026019C">
        <w:rPr>
          <w:spacing w:val="4"/>
          <w:sz w:val="28"/>
          <w:szCs w:val="28"/>
        </w:rPr>
        <w:t>в рамках которой невозможны манипуляции с результатами волеизъявления граждан.</w:t>
      </w:r>
    </w:p>
    <w:p w14:paraId="41D93630" w14:textId="0F2360C5" w:rsidR="007E7D94" w:rsidRDefault="007C47CA" w:rsidP="008C513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C47CA">
        <w:rPr>
          <w:b/>
          <w:sz w:val="28"/>
          <w:szCs w:val="28"/>
        </w:rPr>
        <w:t>заключении</w:t>
      </w:r>
      <w:r>
        <w:rPr>
          <w:sz w:val="28"/>
          <w:szCs w:val="28"/>
        </w:rPr>
        <w:t xml:space="preserve"> автором формулируются основные результаты проведенного исследования.</w:t>
      </w:r>
    </w:p>
    <w:p w14:paraId="673477B3" w14:textId="77777777" w:rsidR="0026019C" w:rsidRDefault="0026019C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1" w:name="_GoBack"/>
      <w:bookmarkEnd w:id="1"/>
    </w:p>
    <w:p w14:paraId="58618202" w14:textId="312157DD" w:rsidR="007C47CA" w:rsidRPr="00E76ED4" w:rsidRDefault="007C47CA" w:rsidP="00BC6FF2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76ED4">
        <w:rPr>
          <w:b/>
          <w:sz w:val="28"/>
          <w:szCs w:val="28"/>
        </w:rPr>
        <w:lastRenderedPageBreak/>
        <w:t>По теме диссертации автором опубликованы следующие работы:</w:t>
      </w:r>
    </w:p>
    <w:p w14:paraId="41E58E8C" w14:textId="77777777" w:rsidR="007C47CA" w:rsidRDefault="007C47CA" w:rsidP="00BC6FF2">
      <w:pPr>
        <w:spacing w:line="360" w:lineRule="auto"/>
        <w:ind w:firstLine="567"/>
        <w:jc w:val="both"/>
        <w:rPr>
          <w:sz w:val="28"/>
          <w:szCs w:val="28"/>
        </w:rPr>
      </w:pPr>
    </w:p>
    <w:p w14:paraId="146FCB89" w14:textId="1758B839" w:rsidR="00825991" w:rsidRDefault="007C47CA" w:rsidP="00E76ED4">
      <w:pPr>
        <w:spacing w:line="360" w:lineRule="auto"/>
        <w:jc w:val="center"/>
        <w:rPr>
          <w:b/>
          <w:sz w:val="28"/>
          <w:szCs w:val="28"/>
        </w:rPr>
      </w:pPr>
      <w:r w:rsidRPr="00C14203">
        <w:rPr>
          <w:b/>
          <w:sz w:val="28"/>
          <w:szCs w:val="28"/>
        </w:rPr>
        <w:t xml:space="preserve">Статьи, опубликованные в ведущих </w:t>
      </w:r>
      <w:r w:rsidR="00C14203">
        <w:rPr>
          <w:b/>
          <w:sz w:val="28"/>
          <w:szCs w:val="28"/>
        </w:rPr>
        <w:br/>
      </w:r>
      <w:r w:rsidRPr="00C14203">
        <w:rPr>
          <w:b/>
          <w:sz w:val="28"/>
          <w:szCs w:val="28"/>
        </w:rPr>
        <w:t>рецензируемых</w:t>
      </w:r>
      <w:r w:rsidR="00C14203" w:rsidRPr="00C14203">
        <w:rPr>
          <w:b/>
          <w:sz w:val="28"/>
          <w:szCs w:val="28"/>
        </w:rPr>
        <w:t xml:space="preserve"> научных журналах и изданиях, </w:t>
      </w:r>
      <w:r w:rsidR="00C14203">
        <w:rPr>
          <w:b/>
          <w:sz w:val="28"/>
          <w:szCs w:val="28"/>
        </w:rPr>
        <w:br/>
      </w:r>
      <w:r w:rsidR="00C14203" w:rsidRPr="00C14203">
        <w:rPr>
          <w:b/>
          <w:sz w:val="28"/>
          <w:szCs w:val="28"/>
        </w:rPr>
        <w:t xml:space="preserve">указанных в перечне Высшей аттестационной комиссии </w:t>
      </w:r>
      <w:r w:rsidR="00C14203" w:rsidRPr="00C14203">
        <w:rPr>
          <w:b/>
          <w:sz w:val="28"/>
          <w:szCs w:val="28"/>
        </w:rPr>
        <w:br/>
        <w:t xml:space="preserve">при </w:t>
      </w:r>
      <w:proofErr w:type="spellStart"/>
      <w:r w:rsidR="00C14203" w:rsidRPr="00C14203">
        <w:rPr>
          <w:b/>
          <w:sz w:val="28"/>
          <w:szCs w:val="28"/>
        </w:rPr>
        <w:t>Минобрнауки</w:t>
      </w:r>
      <w:proofErr w:type="spellEnd"/>
      <w:r w:rsidR="00C14203" w:rsidRPr="00C14203">
        <w:rPr>
          <w:b/>
          <w:sz w:val="28"/>
          <w:szCs w:val="28"/>
        </w:rPr>
        <w:t xml:space="preserve"> России</w:t>
      </w:r>
    </w:p>
    <w:p w14:paraId="7FD92632" w14:textId="584F1971" w:rsidR="00C14203" w:rsidRDefault="00C14203" w:rsidP="008C513E">
      <w:pPr>
        <w:pStyle w:val="a3"/>
        <w:numPr>
          <w:ilvl w:val="0"/>
          <w:numId w:val="2"/>
        </w:numPr>
        <w:tabs>
          <w:tab w:val="left" w:pos="924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927FC7">
        <w:rPr>
          <w:sz w:val="28"/>
          <w:szCs w:val="28"/>
        </w:rPr>
        <w:t>Понятие и признаки рисков в сфере бюджетных правоотношений</w:t>
      </w:r>
      <w:r w:rsidR="00964791">
        <w:rPr>
          <w:sz w:val="28"/>
          <w:szCs w:val="28"/>
        </w:rPr>
        <w:t xml:space="preserve"> / </w:t>
      </w:r>
      <w:r w:rsidR="00964791" w:rsidRPr="00927FC7">
        <w:rPr>
          <w:sz w:val="28"/>
          <w:szCs w:val="28"/>
        </w:rPr>
        <w:t>Д. А.</w:t>
      </w:r>
      <w:r w:rsidR="00E76ED4">
        <w:rPr>
          <w:sz w:val="28"/>
          <w:szCs w:val="28"/>
        </w:rPr>
        <w:t> </w:t>
      </w:r>
      <w:proofErr w:type="spellStart"/>
      <w:r w:rsidR="00964791">
        <w:rPr>
          <w:sz w:val="28"/>
          <w:szCs w:val="28"/>
        </w:rPr>
        <w:t>Мейтарджян</w:t>
      </w:r>
      <w:proofErr w:type="spellEnd"/>
      <w:r w:rsidR="00964791" w:rsidRPr="00927FC7">
        <w:rPr>
          <w:sz w:val="28"/>
          <w:szCs w:val="28"/>
        </w:rPr>
        <w:t xml:space="preserve"> </w:t>
      </w:r>
      <w:r w:rsidRPr="00927FC7">
        <w:rPr>
          <w:sz w:val="28"/>
          <w:szCs w:val="28"/>
        </w:rPr>
        <w:t xml:space="preserve">// Финансовое право. — 2017. — № 9. — </w:t>
      </w:r>
      <w:r>
        <w:rPr>
          <w:sz w:val="28"/>
          <w:szCs w:val="28"/>
        </w:rPr>
        <w:t>0</w:t>
      </w:r>
      <w:r w:rsidRPr="00927FC7">
        <w:rPr>
          <w:sz w:val="28"/>
          <w:szCs w:val="28"/>
        </w:rPr>
        <w:t>,</w:t>
      </w:r>
      <w:r>
        <w:rPr>
          <w:sz w:val="28"/>
          <w:szCs w:val="28"/>
        </w:rPr>
        <w:t>62</w:t>
      </w:r>
      <w:r w:rsidRPr="00927FC7">
        <w:rPr>
          <w:sz w:val="28"/>
          <w:szCs w:val="28"/>
        </w:rPr>
        <w:t xml:space="preserve"> п. </w:t>
      </w:r>
      <w:proofErr w:type="gramStart"/>
      <w:r w:rsidRPr="00927FC7">
        <w:rPr>
          <w:sz w:val="28"/>
          <w:szCs w:val="28"/>
        </w:rPr>
        <w:t>л</w:t>
      </w:r>
      <w:proofErr w:type="gramEnd"/>
      <w:r w:rsidRPr="00927FC7">
        <w:rPr>
          <w:sz w:val="28"/>
          <w:szCs w:val="28"/>
        </w:rPr>
        <w:t>.</w:t>
      </w:r>
    </w:p>
    <w:p w14:paraId="489B4DCA" w14:textId="34B6213A" w:rsidR="00C14203" w:rsidRPr="00927FC7" w:rsidRDefault="00C14203" w:rsidP="008C513E">
      <w:pPr>
        <w:pStyle w:val="a3"/>
        <w:numPr>
          <w:ilvl w:val="0"/>
          <w:numId w:val="2"/>
        </w:numPr>
        <w:tabs>
          <w:tab w:val="left" w:pos="924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927FC7">
        <w:rPr>
          <w:sz w:val="28"/>
          <w:szCs w:val="28"/>
        </w:rPr>
        <w:t>Концепция построения системы управления рисками в сфере бюджетных правоотношений</w:t>
      </w:r>
      <w:r w:rsidR="00964791">
        <w:rPr>
          <w:sz w:val="28"/>
          <w:szCs w:val="28"/>
        </w:rPr>
        <w:t xml:space="preserve"> / </w:t>
      </w:r>
      <w:r w:rsidR="00964791" w:rsidRPr="00927FC7">
        <w:rPr>
          <w:sz w:val="28"/>
          <w:szCs w:val="28"/>
        </w:rPr>
        <w:t>Д.</w:t>
      </w:r>
      <w:r w:rsidR="00E76ED4">
        <w:rPr>
          <w:sz w:val="28"/>
          <w:szCs w:val="28"/>
        </w:rPr>
        <w:t> </w:t>
      </w:r>
      <w:r w:rsidR="00964791" w:rsidRPr="00927FC7">
        <w:rPr>
          <w:sz w:val="28"/>
          <w:szCs w:val="28"/>
        </w:rPr>
        <w:t>А.</w:t>
      </w:r>
      <w:r w:rsidR="00E76ED4">
        <w:rPr>
          <w:sz w:val="28"/>
          <w:szCs w:val="28"/>
        </w:rPr>
        <w:t> </w:t>
      </w:r>
      <w:proofErr w:type="spellStart"/>
      <w:r w:rsidR="00964791" w:rsidRPr="00927FC7">
        <w:rPr>
          <w:sz w:val="28"/>
          <w:szCs w:val="28"/>
        </w:rPr>
        <w:t>Мейтарджян</w:t>
      </w:r>
      <w:proofErr w:type="spellEnd"/>
      <w:r w:rsidR="00964791" w:rsidRPr="00927FC7">
        <w:rPr>
          <w:sz w:val="28"/>
          <w:szCs w:val="28"/>
        </w:rPr>
        <w:t xml:space="preserve"> </w:t>
      </w:r>
      <w:r w:rsidRPr="00927FC7">
        <w:rPr>
          <w:sz w:val="28"/>
          <w:szCs w:val="28"/>
        </w:rPr>
        <w:t xml:space="preserve">// Финансовое право. — 2018. — № 3. — </w:t>
      </w:r>
      <w:r>
        <w:rPr>
          <w:sz w:val="28"/>
          <w:szCs w:val="28"/>
        </w:rPr>
        <w:t>0</w:t>
      </w:r>
      <w:r w:rsidR="00E76ED4">
        <w:rPr>
          <w:sz w:val="28"/>
          <w:szCs w:val="28"/>
        </w:rPr>
        <w:t>,</w:t>
      </w:r>
      <w:r>
        <w:rPr>
          <w:sz w:val="28"/>
          <w:szCs w:val="28"/>
        </w:rPr>
        <w:t>64</w:t>
      </w:r>
      <w:r w:rsidRPr="00927FC7">
        <w:rPr>
          <w:sz w:val="28"/>
          <w:szCs w:val="28"/>
        </w:rPr>
        <w:t xml:space="preserve"> п. </w:t>
      </w:r>
      <w:proofErr w:type="gramStart"/>
      <w:r w:rsidRPr="00927FC7">
        <w:rPr>
          <w:sz w:val="28"/>
          <w:szCs w:val="28"/>
        </w:rPr>
        <w:t>л</w:t>
      </w:r>
      <w:proofErr w:type="gramEnd"/>
      <w:r w:rsidRPr="00927FC7">
        <w:rPr>
          <w:sz w:val="28"/>
          <w:szCs w:val="28"/>
        </w:rPr>
        <w:t>.</w:t>
      </w:r>
    </w:p>
    <w:p w14:paraId="1A7F9D99" w14:textId="233D69CB" w:rsidR="00C14203" w:rsidRDefault="00C14203" w:rsidP="008C513E">
      <w:pPr>
        <w:pStyle w:val="a3"/>
        <w:numPr>
          <w:ilvl w:val="0"/>
          <w:numId w:val="2"/>
        </w:numPr>
        <w:tabs>
          <w:tab w:val="left" w:pos="924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C723AE">
        <w:rPr>
          <w:sz w:val="28"/>
          <w:szCs w:val="28"/>
        </w:rPr>
        <w:t xml:space="preserve">Экономический анализ права как средство управления </w:t>
      </w:r>
      <w:r w:rsidRPr="008C513E">
        <w:rPr>
          <w:spacing w:val="-2"/>
          <w:sz w:val="28"/>
          <w:szCs w:val="28"/>
        </w:rPr>
        <w:t>законотворческими рисками в финансово-бюджетной сфере</w:t>
      </w:r>
      <w:r w:rsidR="00964791" w:rsidRPr="008C513E">
        <w:rPr>
          <w:spacing w:val="-2"/>
          <w:sz w:val="28"/>
          <w:szCs w:val="28"/>
        </w:rPr>
        <w:t xml:space="preserve"> / Д. А.</w:t>
      </w:r>
      <w:r w:rsidR="00E76ED4" w:rsidRPr="008C513E">
        <w:rPr>
          <w:spacing w:val="-2"/>
          <w:sz w:val="28"/>
          <w:szCs w:val="28"/>
        </w:rPr>
        <w:t> </w:t>
      </w:r>
      <w:proofErr w:type="spellStart"/>
      <w:r w:rsidR="00964791" w:rsidRPr="008C513E">
        <w:rPr>
          <w:spacing w:val="-2"/>
          <w:sz w:val="28"/>
          <w:szCs w:val="28"/>
        </w:rPr>
        <w:t>Мейтарджян</w:t>
      </w:r>
      <w:proofErr w:type="spellEnd"/>
      <w:r w:rsidR="00E76ED4" w:rsidRPr="008C513E">
        <w:rPr>
          <w:spacing w:val="-2"/>
          <w:sz w:val="28"/>
          <w:szCs w:val="28"/>
        </w:rPr>
        <w:t xml:space="preserve"> </w:t>
      </w:r>
      <w:r w:rsidRPr="008C513E">
        <w:rPr>
          <w:spacing w:val="-2"/>
          <w:sz w:val="28"/>
          <w:szCs w:val="28"/>
        </w:rPr>
        <w:t>//</w:t>
      </w:r>
      <w:r w:rsidRPr="00C723AE">
        <w:rPr>
          <w:sz w:val="28"/>
          <w:szCs w:val="28"/>
        </w:rPr>
        <w:t xml:space="preserve"> Финансовое право. — 2018. — № 10. — </w:t>
      </w:r>
      <w:r w:rsidR="00E76ED4">
        <w:rPr>
          <w:sz w:val="28"/>
          <w:szCs w:val="28"/>
        </w:rPr>
        <w:t>0,</w:t>
      </w:r>
      <w:r>
        <w:rPr>
          <w:sz w:val="28"/>
          <w:szCs w:val="28"/>
        </w:rPr>
        <w:t>7 п. </w:t>
      </w:r>
      <w:proofErr w:type="gramStart"/>
      <w:r>
        <w:rPr>
          <w:sz w:val="28"/>
          <w:szCs w:val="28"/>
        </w:rPr>
        <w:t>л</w:t>
      </w:r>
      <w:proofErr w:type="gramEnd"/>
      <w:r w:rsidRPr="00C723AE">
        <w:rPr>
          <w:sz w:val="28"/>
          <w:szCs w:val="28"/>
        </w:rPr>
        <w:t>.</w:t>
      </w:r>
    </w:p>
    <w:p w14:paraId="0C1151CF" w14:textId="6B0490C6" w:rsidR="007E6324" w:rsidRDefault="00964791" w:rsidP="008C513E">
      <w:pPr>
        <w:pStyle w:val="a3"/>
        <w:numPr>
          <w:ilvl w:val="0"/>
          <w:numId w:val="2"/>
        </w:numPr>
        <w:tabs>
          <w:tab w:val="left" w:pos="924"/>
          <w:tab w:val="left" w:pos="1162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4D24F4">
        <w:rPr>
          <w:sz w:val="28"/>
          <w:szCs w:val="28"/>
        </w:rPr>
        <w:t>«</w:t>
      </w:r>
      <w:r w:rsidRPr="004D24F4">
        <w:rPr>
          <w:sz w:val="28"/>
          <w:szCs w:val="28"/>
          <w:lang w:val="en-US"/>
        </w:rPr>
        <w:t>Independent</w:t>
      </w:r>
      <w:r w:rsidRPr="004D24F4">
        <w:rPr>
          <w:sz w:val="28"/>
          <w:szCs w:val="28"/>
        </w:rPr>
        <w:t xml:space="preserve"> </w:t>
      </w:r>
      <w:r w:rsidRPr="004D24F4">
        <w:rPr>
          <w:sz w:val="28"/>
          <w:szCs w:val="28"/>
          <w:lang w:val="en-US"/>
        </w:rPr>
        <w:t>fiscal</w:t>
      </w:r>
      <w:r w:rsidRPr="004D24F4">
        <w:rPr>
          <w:sz w:val="28"/>
          <w:szCs w:val="28"/>
        </w:rPr>
        <w:t xml:space="preserve"> </w:t>
      </w:r>
      <w:r w:rsidRPr="004D24F4">
        <w:rPr>
          <w:sz w:val="28"/>
          <w:szCs w:val="28"/>
          <w:lang w:val="en-US"/>
        </w:rPr>
        <w:t>institution</w:t>
      </w:r>
      <w:r w:rsidRPr="004D24F4">
        <w:rPr>
          <w:sz w:val="28"/>
          <w:szCs w:val="28"/>
        </w:rPr>
        <w:t xml:space="preserve">» в механизме обеспечения финансовой устойчивости государства </w:t>
      </w:r>
      <w:r>
        <w:rPr>
          <w:sz w:val="28"/>
          <w:szCs w:val="28"/>
        </w:rPr>
        <w:t xml:space="preserve">/ </w:t>
      </w:r>
      <w:r w:rsidR="007E6324" w:rsidRPr="004D24F4">
        <w:rPr>
          <w:sz w:val="28"/>
          <w:szCs w:val="28"/>
        </w:rPr>
        <w:t>Н. А. </w:t>
      </w:r>
      <w:proofErr w:type="spellStart"/>
      <w:r w:rsidR="007E6324" w:rsidRPr="004D24F4">
        <w:rPr>
          <w:sz w:val="28"/>
          <w:szCs w:val="28"/>
        </w:rPr>
        <w:t>Поветкина</w:t>
      </w:r>
      <w:proofErr w:type="spellEnd"/>
      <w:r w:rsidR="007E6324" w:rsidRPr="004D24F4">
        <w:rPr>
          <w:sz w:val="28"/>
          <w:szCs w:val="28"/>
        </w:rPr>
        <w:t>, Д. А. </w:t>
      </w:r>
      <w:proofErr w:type="spellStart"/>
      <w:r w:rsidR="007E6324" w:rsidRPr="004D24F4">
        <w:rPr>
          <w:sz w:val="28"/>
          <w:szCs w:val="28"/>
        </w:rPr>
        <w:t>Мейтарджян</w:t>
      </w:r>
      <w:proofErr w:type="spellEnd"/>
      <w:r w:rsidR="007E6324" w:rsidRPr="004D24F4">
        <w:rPr>
          <w:sz w:val="28"/>
          <w:szCs w:val="28"/>
        </w:rPr>
        <w:t xml:space="preserve"> // Журнал </w:t>
      </w:r>
      <w:r w:rsidR="007E6324" w:rsidRPr="008C513E">
        <w:rPr>
          <w:spacing w:val="-4"/>
          <w:sz w:val="28"/>
          <w:szCs w:val="28"/>
        </w:rPr>
        <w:t xml:space="preserve">зарубежного законодательства и сравнительного правоведения. — 2018. — № 3. — </w:t>
      </w:r>
      <w:r w:rsidR="00E76ED4">
        <w:rPr>
          <w:sz w:val="28"/>
          <w:szCs w:val="28"/>
        </w:rPr>
        <w:t>0,</w:t>
      </w:r>
      <w:r w:rsidR="007E6324">
        <w:rPr>
          <w:sz w:val="28"/>
          <w:szCs w:val="28"/>
        </w:rPr>
        <w:t>5 п.</w:t>
      </w:r>
      <w:r>
        <w:rPr>
          <w:sz w:val="28"/>
          <w:szCs w:val="28"/>
        </w:rPr>
        <w:t> </w:t>
      </w:r>
      <w:r w:rsidR="007E6324">
        <w:rPr>
          <w:sz w:val="28"/>
          <w:szCs w:val="28"/>
        </w:rPr>
        <w:t>л. (авторство не разделено).</w:t>
      </w:r>
    </w:p>
    <w:p w14:paraId="1AE9A211" w14:textId="77777777" w:rsidR="007E6324" w:rsidRDefault="007E6324" w:rsidP="008C513E">
      <w:pPr>
        <w:pStyle w:val="a3"/>
        <w:tabs>
          <w:tab w:val="left" w:pos="924"/>
          <w:tab w:val="left" w:pos="1162"/>
        </w:tabs>
        <w:spacing w:line="360" w:lineRule="auto"/>
        <w:ind w:left="709"/>
        <w:contextualSpacing/>
        <w:jc w:val="both"/>
        <w:rPr>
          <w:sz w:val="28"/>
          <w:szCs w:val="28"/>
        </w:rPr>
      </w:pPr>
    </w:p>
    <w:p w14:paraId="0FFB1875" w14:textId="15FF309F" w:rsidR="007E6324" w:rsidRDefault="007E6324" w:rsidP="008C513E">
      <w:pPr>
        <w:pStyle w:val="a3"/>
        <w:tabs>
          <w:tab w:val="left" w:pos="924"/>
          <w:tab w:val="left" w:pos="1162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7E6324">
        <w:rPr>
          <w:b/>
          <w:sz w:val="28"/>
          <w:szCs w:val="28"/>
        </w:rPr>
        <w:t>Другие публикации</w:t>
      </w:r>
    </w:p>
    <w:p w14:paraId="56BB47C1" w14:textId="4462310E" w:rsidR="007E6324" w:rsidRPr="004D24F4" w:rsidRDefault="00964791" w:rsidP="008C513E">
      <w:pPr>
        <w:pStyle w:val="a3"/>
        <w:numPr>
          <w:ilvl w:val="0"/>
          <w:numId w:val="2"/>
        </w:numPr>
        <w:tabs>
          <w:tab w:val="left" w:pos="924"/>
          <w:tab w:val="left" w:pos="1162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Органы, уполномоченные на управление рисками / Н.</w:t>
      </w:r>
      <w:r w:rsidR="00E76ED4">
        <w:rPr>
          <w:sz w:val="28"/>
          <w:szCs w:val="28"/>
        </w:rPr>
        <w:t> </w:t>
      </w:r>
      <w:r>
        <w:rPr>
          <w:sz w:val="28"/>
          <w:szCs w:val="28"/>
        </w:rPr>
        <w:t>А. </w:t>
      </w:r>
      <w:proofErr w:type="spellStart"/>
      <w:r>
        <w:rPr>
          <w:sz w:val="28"/>
          <w:szCs w:val="28"/>
        </w:rPr>
        <w:t>Поветкина</w:t>
      </w:r>
      <w:proofErr w:type="spellEnd"/>
      <w:r>
        <w:rPr>
          <w:sz w:val="28"/>
          <w:szCs w:val="28"/>
        </w:rPr>
        <w:t>, Д.</w:t>
      </w:r>
      <w:r w:rsidR="00E76ED4">
        <w:rPr>
          <w:sz w:val="28"/>
          <w:szCs w:val="28"/>
        </w:rPr>
        <w:t> </w:t>
      </w:r>
      <w:r>
        <w:rPr>
          <w:sz w:val="28"/>
          <w:szCs w:val="28"/>
        </w:rPr>
        <w:t>А. </w:t>
      </w:r>
      <w:proofErr w:type="spellStart"/>
      <w:r>
        <w:rPr>
          <w:sz w:val="28"/>
          <w:szCs w:val="28"/>
        </w:rPr>
        <w:t>Мейтарджян</w:t>
      </w:r>
      <w:proofErr w:type="spellEnd"/>
      <w:r>
        <w:rPr>
          <w:sz w:val="28"/>
          <w:szCs w:val="28"/>
        </w:rPr>
        <w:t xml:space="preserve"> / </w:t>
      </w:r>
      <w:r w:rsidR="007E6324" w:rsidRPr="004D24F4">
        <w:rPr>
          <w:sz w:val="28"/>
          <w:szCs w:val="28"/>
        </w:rPr>
        <w:t>Риски финансовой безопасности: правовой формат</w:t>
      </w:r>
      <w:proofErr w:type="gramStart"/>
      <w:r w:rsidR="007E6324" w:rsidRPr="004D24F4">
        <w:rPr>
          <w:sz w:val="28"/>
          <w:szCs w:val="28"/>
        </w:rPr>
        <w:t xml:space="preserve"> :</w:t>
      </w:r>
      <w:proofErr w:type="gramEnd"/>
      <w:r w:rsidR="007E6324" w:rsidRPr="004D24F4">
        <w:rPr>
          <w:sz w:val="28"/>
          <w:szCs w:val="28"/>
        </w:rPr>
        <w:t xml:space="preserve"> монография / отв. ред. И. И. Кучеров, Н. А. </w:t>
      </w:r>
      <w:proofErr w:type="spellStart"/>
      <w:r w:rsidR="007E6324" w:rsidRPr="004D24F4">
        <w:rPr>
          <w:sz w:val="28"/>
          <w:szCs w:val="28"/>
        </w:rPr>
        <w:t>Поветкина</w:t>
      </w:r>
      <w:proofErr w:type="spellEnd"/>
      <w:r w:rsidR="007E6324" w:rsidRPr="004D24F4">
        <w:rPr>
          <w:sz w:val="28"/>
          <w:szCs w:val="28"/>
        </w:rPr>
        <w:t>. — М.</w:t>
      </w:r>
      <w:proofErr w:type="gramStart"/>
      <w:r w:rsidR="007E6324" w:rsidRPr="004D24F4">
        <w:rPr>
          <w:sz w:val="28"/>
          <w:szCs w:val="28"/>
        </w:rPr>
        <w:t xml:space="preserve"> :</w:t>
      </w:r>
      <w:proofErr w:type="gramEnd"/>
      <w:r w:rsidR="007E6324" w:rsidRPr="004D24F4">
        <w:rPr>
          <w:sz w:val="28"/>
          <w:szCs w:val="28"/>
        </w:rPr>
        <w:t xml:space="preserve"> ИЗИСП : Норма</w:t>
      </w:r>
      <w:proofErr w:type="gramStart"/>
      <w:r w:rsidR="007E6324" w:rsidRPr="004D24F4">
        <w:rPr>
          <w:sz w:val="28"/>
          <w:szCs w:val="28"/>
        </w:rPr>
        <w:t xml:space="preserve"> :</w:t>
      </w:r>
      <w:proofErr w:type="gramEnd"/>
      <w:r w:rsidR="007E6324" w:rsidRPr="004D24F4">
        <w:rPr>
          <w:sz w:val="28"/>
          <w:szCs w:val="28"/>
        </w:rPr>
        <w:t xml:space="preserve"> ИНФРА-М., 2018. </w:t>
      </w:r>
      <w:r w:rsidR="003E07E0">
        <w:rPr>
          <w:sz w:val="28"/>
          <w:szCs w:val="28"/>
        </w:rPr>
        <w:t xml:space="preserve">— </w:t>
      </w:r>
      <w:r w:rsidR="00E76ED4">
        <w:rPr>
          <w:sz w:val="28"/>
          <w:szCs w:val="28"/>
        </w:rPr>
        <w:t xml:space="preserve">Разд. 2.4. — </w:t>
      </w:r>
      <w:r w:rsidR="003E07E0">
        <w:rPr>
          <w:sz w:val="28"/>
          <w:szCs w:val="28"/>
        </w:rPr>
        <w:t>1,4</w:t>
      </w:r>
      <w:r w:rsidR="0081318C">
        <w:rPr>
          <w:sz w:val="28"/>
          <w:szCs w:val="28"/>
        </w:rPr>
        <w:t>5</w:t>
      </w:r>
      <w:r w:rsidR="003E07E0">
        <w:rPr>
          <w:sz w:val="28"/>
          <w:szCs w:val="28"/>
        </w:rPr>
        <w:t xml:space="preserve"> п.</w:t>
      </w:r>
      <w:r w:rsidR="00E76ED4">
        <w:rPr>
          <w:sz w:val="28"/>
          <w:szCs w:val="28"/>
        </w:rPr>
        <w:t xml:space="preserve"> </w:t>
      </w:r>
      <w:r w:rsidR="003E07E0">
        <w:rPr>
          <w:sz w:val="28"/>
          <w:szCs w:val="28"/>
        </w:rPr>
        <w:t>л</w:t>
      </w:r>
      <w:r w:rsidR="007E6324" w:rsidRPr="004D24F4">
        <w:rPr>
          <w:sz w:val="28"/>
          <w:szCs w:val="28"/>
        </w:rPr>
        <w:t>.</w:t>
      </w:r>
      <w:r w:rsidR="00E76ED4" w:rsidRPr="00E76ED4">
        <w:rPr>
          <w:sz w:val="28"/>
          <w:szCs w:val="28"/>
        </w:rPr>
        <w:t xml:space="preserve"> </w:t>
      </w:r>
      <w:r w:rsidR="00E76ED4">
        <w:rPr>
          <w:sz w:val="28"/>
          <w:szCs w:val="28"/>
        </w:rPr>
        <w:t>(авторство не разделено).</w:t>
      </w:r>
    </w:p>
    <w:p w14:paraId="47AF7735" w14:textId="77777777" w:rsidR="003255FE" w:rsidRPr="003255FE" w:rsidRDefault="003255FE" w:rsidP="000A3C8E">
      <w:pPr>
        <w:ind w:firstLine="709"/>
      </w:pPr>
    </w:p>
    <w:sectPr w:rsidR="003255FE" w:rsidRPr="003255FE" w:rsidSect="00B86990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35EA6" w14:textId="77777777" w:rsidR="00B401C2" w:rsidRDefault="00B401C2" w:rsidP="00BE42F4">
      <w:r>
        <w:separator/>
      </w:r>
    </w:p>
  </w:endnote>
  <w:endnote w:type="continuationSeparator" w:id="0">
    <w:p w14:paraId="7A8BCFEC" w14:textId="77777777" w:rsidR="00B401C2" w:rsidRDefault="00B401C2" w:rsidP="00BE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462351"/>
      <w:docPartObj>
        <w:docPartGallery w:val="Page Numbers (Bottom of Page)"/>
        <w:docPartUnique/>
      </w:docPartObj>
    </w:sdtPr>
    <w:sdtEndPr/>
    <w:sdtContent>
      <w:p w14:paraId="7094F770" w14:textId="757D5291" w:rsidR="00CA4F8E" w:rsidRDefault="00CA4F8E" w:rsidP="00CA4F8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88A">
          <w:rPr>
            <w:noProof/>
          </w:rPr>
          <w:t>24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9F944" w14:textId="77777777" w:rsidR="00B401C2" w:rsidRDefault="00B401C2" w:rsidP="00BE42F4">
      <w:r>
        <w:separator/>
      </w:r>
    </w:p>
  </w:footnote>
  <w:footnote w:type="continuationSeparator" w:id="0">
    <w:p w14:paraId="2B31BCD4" w14:textId="77777777" w:rsidR="00B401C2" w:rsidRDefault="00B401C2" w:rsidP="00BE42F4">
      <w:r>
        <w:continuationSeparator/>
      </w:r>
    </w:p>
  </w:footnote>
  <w:footnote w:id="1">
    <w:p w14:paraId="0740F5BE" w14:textId="77777777" w:rsidR="001010E3" w:rsidRPr="00E76ED4" w:rsidRDefault="001010E3" w:rsidP="001010E3">
      <w:pPr>
        <w:pStyle w:val="a3"/>
        <w:ind w:firstLine="567"/>
        <w:jc w:val="both"/>
        <w:rPr>
          <w:color w:val="000000" w:themeColor="text1"/>
        </w:rPr>
      </w:pPr>
      <w:r w:rsidRPr="00E76ED4">
        <w:rPr>
          <w:rStyle w:val="a5"/>
          <w:color w:val="000000" w:themeColor="text1"/>
        </w:rPr>
        <w:footnoteRef/>
      </w:r>
      <w:r w:rsidRPr="00E76ED4">
        <w:rPr>
          <w:color w:val="000000" w:themeColor="text1"/>
          <w:lang w:val="en-US"/>
        </w:rPr>
        <w:t> </w:t>
      </w:r>
      <w:r w:rsidRPr="00E76ED4">
        <w:rPr>
          <w:color w:val="000000" w:themeColor="text1"/>
        </w:rPr>
        <w:t>См</w:t>
      </w:r>
      <w:r w:rsidRPr="00E76ED4">
        <w:rPr>
          <w:color w:val="000000" w:themeColor="text1"/>
          <w:lang w:val="en-US"/>
        </w:rPr>
        <w:t>.: General government spending // OECD</w:t>
      </w:r>
      <w:proofErr w:type="gramStart"/>
      <w:r w:rsidRPr="00E76ED4">
        <w:rPr>
          <w:color w:val="000000" w:themeColor="text1"/>
          <w:lang w:val="en-US"/>
        </w:rPr>
        <w:t xml:space="preserve"> :</w:t>
      </w:r>
      <w:proofErr w:type="gramEnd"/>
      <w:r w:rsidRPr="00E76ED4">
        <w:rPr>
          <w:color w:val="000000" w:themeColor="text1"/>
          <w:lang w:val="en-US"/>
        </w:rPr>
        <w:t xml:space="preserve"> </w:t>
      </w:r>
      <w:r w:rsidRPr="00E76ED4">
        <w:rPr>
          <w:color w:val="000000" w:themeColor="text1"/>
        </w:rPr>
        <w:t>сайт</w:t>
      </w:r>
      <w:r w:rsidRPr="00E76ED4">
        <w:rPr>
          <w:color w:val="000000" w:themeColor="text1"/>
          <w:lang w:val="en-US"/>
        </w:rPr>
        <w:t>. URL</w:t>
      </w:r>
      <w:r w:rsidRPr="00E76ED4">
        <w:rPr>
          <w:color w:val="000000" w:themeColor="text1"/>
        </w:rPr>
        <w:t xml:space="preserve">: </w:t>
      </w:r>
      <w:hyperlink r:id="rId1" w:history="1">
        <w:r w:rsidRPr="00E76ED4">
          <w:rPr>
            <w:rStyle w:val="a6"/>
            <w:color w:val="000000" w:themeColor="text1"/>
            <w:u w:val="none"/>
            <w:lang w:val="en-US"/>
          </w:rPr>
          <w:t>https</w:t>
        </w:r>
        <w:r w:rsidRPr="00E76ED4">
          <w:rPr>
            <w:rStyle w:val="a6"/>
            <w:color w:val="000000" w:themeColor="text1"/>
            <w:u w:val="none"/>
          </w:rPr>
          <w:t>://</w:t>
        </w:r>
        <w:r w:rsidRPr="00E76ED4">
          <w:rPr>
            <w:rStyle w:val="a6"/>
            <w:color w:val="000000" w:themeColor="text1"/>
            <w:u w:val="none"/>
            <w:lang w:val="en-US"/>
          </w:rPr>
          <w:t>data</w:t>
        </w:r>
        <w:r w:rsidRPr="00E76ED4">
          <w:rPr>
            <w:rStyle w:val="a6"/>
            <w:color w:val="000000" w:themeColor="text1"/>
            <w:u w:val="none"/>
          </w:rPr>
          <w:t>.</w:t>
        </w:r>
        <w:proofErr w:type="spellStart"/>
        <w:r w:rsidRPr="00E76ED4">
          <w:rPr>
            <w:rStyle w:val="a6"/>
            <w:color w:val="000000" w:themeColor="text1"/>
            <w:u w:val="none"/>
            <w:lang w:val="en-US"/>
          </w:rPr>
          <w:t>oecd</w:t>
        </w:r>
        <w:proofErr w:type="spellEnd"/>
        <w:r w:rsidRPr="00E76ED4">
          <w:rPr>
            <w:rStyle w:val="a6"/>
            <w:color w:val="000000" w:themeColor="text1"/>
            <w:u w:val="none"/>
          </w:rPr>
          <w:t>.</w:t>
        </w:r>
        <w:r w:rsidRPr="00E76ED4">
          <w:rPr>
            <w:rStyle w:val="a6"/>
            <w:color w:val="000000" w:themeColor="text1"/>
            <w:u w:val="none"/>
            <w:lang w:val="en-US"/>
          </w:rPr>
          <w:t>org</w:t>
        </w:r>
        <w:r w:rsidRPr="00E76ED4">
          <w:rPr>
            <w:rStyle w:val="a6"/>
            <w:color w:val="000000" w:themeColor="text1"/>
            <w:u w:val="none"/>
          </w:rPr>
          <w:t>/</w:t>
        </w:r>
        <w:proofErr w:type="spellStart"/>
        <w:r w:rsidRPr="00E76ED4">
          <w:rPr>
            <w:rStyle w:val="a6"/>
            <w:color w:val="000000" w:themeColor="text1"/>
            <w:u w:val="none"/>
            <w:lang w:val="en-US"/>
          </w:rPr>
          <w:t>gga</w:t>
        </w:r>
        <w:proofErr w:type="spellEnd"/>
        <w:r w:rsidRPr="00E76ED4">
          <w:rPr>
            <w:rStyle w:val="a6"/>
            <w:color w:val="000000" w:themeColor="text1"/>
            <w:u w:val="none"/>
          </w:rPr>
          <w:t>/</w:t>
        </w:r>
        <w:r w:rsidRPr="00E76ED4">
          <w:rPr>
            <w:rStyle w:val="a6"/>
            <w:color w:val="000000" w:themeColor="text1"/>
            <w:u w:val="none"/>
            <w:lang w:val="en-US"/>
          </w:rPr>
          <w:t>general</w:t>
        </w:r>
        <w:r w:rsidRPr="00E76ED4">
          <w:rPr>
            <w:rStyle w:val="a6"/>
            <w:color w:val="000000" w:themeColor="text1"/>
            <w:u w:val="none"/>
          </w:rPr>
          <w:t>-</w:t>
        </w:r>
        <w:r w:rsidRPr="00E76ED4">
          <w:rPr>
            <w:rStyle w:val="a6"/>
            <w:color w:val="000000" w:themeColor="text1"/>
            <w:u w:val="none"/>
            <w:lang w:val="en-US"/>
          </w:rPr>
          <w:t>government</w:t>
        </w:r>
        <w:r w:rsidRPr="00E76ED4">
          <w:rPr>
            <w:rStyle w:val="a6"/>
            <w:color w:val="000000" w:themeColor="text1"/>
            <w:u w:val="none"/>
          </w:rPr>
          <w:t>-</w:t>
        </w:r>
        <w:r w:rsidRPr="00E76ED4">
          <w:rPr>
            <w:rStyle w:val="a6"/>
            <w:color w:val="000000" w:themeColor="text1"/>
            <w:u w:val="none"/>
            <w:lang w:val="en-US"/>
          </w:rPr>
          <w:t>spending</w:t>
        </w:r>
        <w:r w:rsidRPr="00E76ED4">
          <w:rPr>
            <w:rStyle w:val="a6"/>
            <w:color w:val="000000" w:themeColor="text1"/>
            <w:u w:val="none"/>
          </w:rPr>
          <w:t>.</w:t>
        </w:r>
        <w:proofErr w:type="spellStart"/>
        <w:r w:rsidRPr="00E76ED4">
          <w:rPr>
            <w:rStyle w:val="a6"/>
            <w:color w:val="000000" w:themeColor="text1"/>
            <w:u w:val="none"/>
            <w:lang w:val="en-US"/>
          </w:rPr>
          <w:t>htm</w:t>
        </w:r>
        <w:proofErr w:type="spellEnd"/>
      </w:hyperlink>
      <w:r w:rsidRPr="00E76ED4">
        <w:rPr>
          <w:rStyle w:val="a6"/>
          <w:color w:val="000000" w:themeColor="text1"/>
          <w:u w:val="none"/>
        </w:rPr>
        <w:t xml:space="preserve"> </w:t>
      </w:r>
      <w:r w:rsidRPr="00E76ED4">
        <w:rPr>
          <w:color w:val="000000" w:themeColor="text1"/>
        </w:rPr>
        <w:t>(дата обращения: 17.05.2019).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08FC"/>
    <w:multiLevelType w:val="hybridMultilevel"/>
    <w:tmpl w:val="328A5CF8"/>
    <w:lvl w:ilvl="0" w:tplc="C8364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B34DB8"/>
    <w:multiLevelType w:val="hybridMultilevel"/>
    <w:tmpl w:val="328A5CF8"/>
    <w:lvl w:ilvl="0" w:tplc="C8364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6744CA"/>
    <w:multiLevelType w:val="hybridMultilevel"/>
    <w:tmpl w:val="6CB86C86"/>
    <w:lvl w:ilvl="0" w:tplc="B5B0CE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C91D53"/>
    <w:multiLevelType w:val="hybridMultilevel"/>
    <w:tmpl w:val="D73E12DA"/>
    <w:lvl w:ilvl="0" w:tplc="4B3EE842">
      <w:start w:val="1"/>
      <w:numFmt w:val="decimal"/>
      <w:lvlText w:val="%1."/>
      <w:lvlJc w:val="left"/>
      <w:pPr>
        <w:ind w:left="5180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F4"/>
    <w:rsid w:val="00000752"/>
    <w:rsid w:val="00000C49"/>
    <w:rsid w:val="000021DD"/>
    <w:rsid w:val="00003639"/>
    <w:rsid w:val="00005BA8"/>
    <w:rsid w:val="00006737"/>
    <w:rsid w:val="00007545"/>
    <w:rsid w:val="00010671"/>
    <w:rsid w:val="00012020"/>
    <w:rsid w:val="0001505F"/>
    <w:rsid w:val="00015693"/>
    <w:rsid w:val="000157FB"/>
    <w:rsid w:val="0001636D"/>
    <w:rsid w:val="00016A9D"/>
    <w:rsid w:val="00017AF6"/>
    <w:rsid w:val="0002254C"/>
    <w:rsid w:val="0002295C"/>
    <w:rsid w:val="0002509A"/>
    <w:rsid w:val="000262B0"/>
    <w:rsid w:val="0002711A"/>
    <w:rsid w:val="00027615"/>
    <w:rsid w:val="00027D36"/>
    <w:rsid w:val="00030AD8"/>
    <w:rsid w:val="000361AC"/>
    <w:rsid w:val="000408A4"/>
    <w:rsid w:val="00045BAC"/>
    <w:rsid w:val="0005117F"/>
    <w:rsid w:val="00051570"/>
    <w:rsid w:val="000537B7"/>
    <w:rsid w:val="000540C2"/>
    <w:rsid w:val="0005490D"/>
    <w:rsid w:val="00060A84"/>
    <w:rsid w:val="000616EE"/>
    <w:rsid w:val="00063373"/>
    <w:rsid w:val="00063E49"/>
    <w:rsid w:val="0006589B"/>
    <w:rsid w:val="00070C44"/>
    <w:rsid w:val="00071C97"/>
    <w:rsid w:val="00072867"/>
    <w:rsid w:val="000742C3"/>
    <w:rsid w:val="00075AE0"/>
    <w:rsid w:val="00082251"/>
    <w:rsid w:val="00082707"/>
    <w:rsid w:val="0008274C"/>
    <w:rsid w:val="00085BF4"/>
    <w:rsid w:val="000863E9"/>
    <w:rsid w:val="00091B01"/>
    <w:rsid w:val="00091F55"/>
    <w:rsid w:val="00092B4A"/>
    <w:rsid w:val="00093421"/>
    <w:rsid w:val="00095A8C"/>
    <w:rsid w:val="000960D8"/>
    <w:rsid w:val="00096FE0"/>
    <w:rsid w:val="000A0E24"/>
    <w:rsid w:val="000A1C87"/>
    <w:rsid w:val="000A1E3E"/>
    <w:rsid w:val="000A3C8E"/>
    <w:rsid w:val="000A4B8C"/>
    <w:rsid w:val="000A5E1D"/>
    <w:rsid w:val="000A710E"/>
    <w:rsid w:val="000A7972"/>
    <w:rsid w:val="000A7B29"/>
    <w:rsid w:val="000B2AB4"/>
    <w:rsid w:val="000B46C5"/>
    <w:rsid w:val="000B4963"/>
    <w:rsid w:val="000B64B1"/>
    <w:rsid w:val="000B6CD0"/>
    <w:rsid w:val="000B6E16"/>
    <w:rsid w:val="000B70A2"/>
    <w:rsid w:val="000B70F8"/>
    <w:rsid w:val="000C0BF8"/>
    <w:rsid w:val="000C0CCB"/>
    <w:rsid w:val="000C4336"/>
    <w:rsid w:val="000C4DAD"/>
    <w:rsid w:val="000C4EBC"/>
    <w:rsid w:val="000C73B9"/>
    <w:rsid w:val="000C7B86"/>
    <w:rsid w:val="000D0E72"/>
    <w:rsid w:val="000D1112"/>
    <w:rsid w:val="000D16BA"/>
    <w:rsid w:val="000D1C6E"/>
    <w:rsid w:val="000D344E"/>
    <w:rsid w:val="000D366D"/>
    <w:rsid w:val="000D544D"/>
    <w:rsid w:val="000D57C6"/>
    <w:rsid w:val="000D6AF1"/>
    <w:rsid w:val="000D6E0A"/>
    <w:rsid w:val="000D7B88"/>
    <w:rsid w:val="000E0CC5"/>
    <w:rsid w:val="000E0D10"/>
    <w:rsid w:val="000E1EAA"/>
    <w:rsid w:val="000E2C25"/>
    <w:rsid w:val="000E3077"/>
    <w:rsid w:val="000E563D"/>
    <w:rsid w:val="000E7972"/>
    <w:rsid w:val="000F02A6"/>
    <w:rsid w:val="000F2749"/>
    <w:rsid w:val="000F2A81"/>
    <w:rsid w:val="000F310B"/>
    <w:rsid w:val="000F3799"/>
    <w:rsid w:val="000F491B"/>
    <w:rsid w:val="000F4BCE"/>
    <w:rsid w:val="000F4CEF"/>
    <w:rsid w:val="000F564D"/>
    <w:rsid w:val="000F6C81"/>
    <w:rsid w:val="000F7392"/>
    <w:rsid w:val="001010E3"/>
    <w:rsid w:val="001025CA"/>
    <w:rsid w:val="001029A0"/>
    <w:rsid w:val="00105073"/>
    <w:rsid w:val="00105EC1"/>
    <w:rsid w:val="00115814"/>
    <w:rsid w:val="001168E7"/>
    <w:rsid w:val="00117894"/>
    <w:rsid w:val="00120FDF"/>
    <w:rsid w:val="00123FC6"/>
    <w:rsid w:val="0012759A"/>
    <w:rsid w:val="00127C9E"/>
    <w:rsid w:val="00127D7B"/>
    <w:rsid w:val="001343BE"/>
    <w:rsid w:val="001345C6"/>
    <w:rsid w:val="00135CCA"/>
    <w:rsid w:val="00136FFA"/>
    <w:rsid w:val="001409D8"/>
    <w:rsid w:val="0014260E"/>
    <w:rsid w:val="0014385D"/>
    <w:rsid w:val="00147218"/>
    <w:rsid w:val="00151F16"/>
    <w:rsid w:val="00153320"/>
    <w:rsid w:val="00153475"/>
    <w:rsid w:val="0015639C"/>
    <w:rsid w:val="001567C9"/>
    <w:rsid w:val="00157CBD"/>
    <w:rsid w:val="00160AE5"/>
    <w:rsid w:val="001620EF"/>
    <w:rsid w:val="001633E1"/>
    <w:rsid w:val="0016567C"/>
    <w:rsid w:val="00166109"/>
    <w:rsid w:val="00166E23"/>
    <w:rsid w:val="001713CA"/>
    <w:rsid w:val="00171928"/>
    <w:rsid w:val="001766B5"/>
    <w:rsid w:val="001775E3"/>
    <w:rsid w:val="00177761"/>
    <w:rsid w:val="00181C7F"/>
    <w:rsid w:val="00183C30"/>
    <w:rsid w:val="00184FFE"/>
    <w:rsid w:val="00185C1F"/>
    <w:rsid w:val="00185F40"/>
    <w:rsid w:val="00186228"/>
    <w:rsid w:val="001870F0"/>
    <w:rsid w:val="001873F6"/>
    <w:rsid w:val="0018749C"/>
    <w:rsid w:val="001875CF"/>
    <w:rsid w:val="00187F22"/>
    <w:rsid w:val="0019471B"/>
    <w:rsid w:val="00195802"/>
    <w:rsid w:val="00196D48"/>
    <w:rsid w:val="00196E06"/>
    <w:rsid w:val="001976D8"/>
    <w:rsid w:val="00197879"/>
    <w:rsid w:val="001A3542"/>
    <w:rsid w:val="001A45F3"/>
    <w:rsid w:val="001A53B5"/>
    <w:rsid w:val="001A5C65"/>
    <w:rsid w:val="001A72F0"/>
    <w:rsid w:val="001B127A"/>
    <w:rsid w:val="001B2DC7"/>
    <w:rsid w:val="001B3F9B"/>
    <w:rsid w:val="001B7768"/>
    <w:rsid w:val="001C0A97"/>
    <w:rsid w:val="001C107C"/>
    <w:rsid w:val="001C158C"/>
    <w:rsid w:val="001C2423"/>
    <w:rsid w:val="001C302C"/>
    <w:rsid w:val="001C3BA6"/>
    <w:rsid w:val="001C41F8"/>
    <w:rsid w:val="001C4B53"/>
    <w:rsid w:val="001C79F5"/>
    <w:rsid w:val="001D1940"/>
    <w:rsid w:val="001D2C4B"/>
    <w:rsid w:val="001D308B"/>
    <w:rsid w:val="001D3B30"/>
    <w:rsid w:val="001D5C2D"/>
    <w:rsid w:val="001D612E"/>
    <w:rsid w:val="001D6741"/>
    <w:rsid w:val="001D6DDD"/>
    <w:rsid w:val="001E05FC"/>
    <w:rsid w:val="001E088A"/>
    <w:rsid w:val="001E133D"/>
    <w:rsid w:val="001E1A23"/>
    <w:rsid w:val="001E209B"/>
    <w:rsid w:val="001E2CB2"/>
    <w:rsid w:val="001E4A50"/>
    <w:rsid w:val="001E4DD3"/>
    <w:rsid w:val="001E51D9"/>
    <w:rsid w:val="001E635C"/>
    <w:rsid w:val="001E7066"/>
    <w:rsid w:val="001E74B0"/>
    <w:rsid w:val="001F3E38"/>
    <w:rsid w:val="001F5CB9"/>
    <w:rsid w:val="001F6C95"/>
    <w:rsid w:val="001F7F44"/>
    <w:rsid w:val="00200428"/>
    <w:rsid w:val="00200532"/>
    <w:rsid w:val="00202039"/>
    <w:rsid w:val="00202EE1"/>
    <w:rsid w:val="0020494C"/>
    <w:rsid w:val="002056DA"/>
    <w:rsid w:val="00205AD9"/>
    <w:rsid w:val="0020642F"/>
    <w:rsid w:val="00211F17"/>
    <w:rsid w:val="00213DA3"/>
    <w:rsid w:val="00214111"/>
    <w:rsid w:val="002153C6"/>
    <w:rsid w:val="002162E2"/>
    <w:rsid w:val="002167F2"/>
    <w:rsid w:val="0022139F"/>
    <w:rsid w:val="00223A4B"/>
    <w:rsid w:val="0022540B"/>
    <w:rsid w:val="002262FC"/>
    <w:rsid w:val="00226A9B"/>
    <w:rsid w:val="00231230"/>
    <w:rsid w:val="00231B66"/>
    <w:rsid w:val="00232454"/>
    <w:rsid w:val="00234184"/>
    <w:rsid w:val="00235B27"/>
    <w:rsid w:val="00237973"/>
    <w:rsid w:val="002423B0"/>
    <w:rsid w:val="002445C3"/>
    <w:rsid w:val="00247C06"/>
    <w:rsid w:val="00247CF0"/>
    <w:rsid w:val="00252401"/>
    <w:rsid w:val="00253159"/>
    <w:rsid w:val="0025598B"/>
    <w:rsid w:val="0025656F"/>
    <w:rsid w:val="00256A7E"/>
    <w:rsid w:val="00257FFA"/>
    <w:rsid w:val="0026019C"/>
    <w:rsid w:val="00264D14"/>
    <w:rsid w:val="002653F3"/>
    <w:rsid w:val="00266057"/>
    <w:rsid w:val="00266BBA"/>
    <w:rsid w:val="0027055F"/>
    <w:rsid w:val="002712E7"/>
    <w:rsid w:val="002723D3"/>
    <w:rsid w:val="00272E2A"/>
    <w:rsid w:val="00272E95"/>
    <w:rsid w:val="00283DF1"/>
    <w:rsid w:val="00287DE2"/>
    <w:rsid w:val="0029430F"/>
    <w:rsid w:val="00295483"/>
    <w:rsid w:val="00296C07"/>
    <w:rsid w:val="002979DD"/>
    <w:rsid w:val="002A1667"/>
    <w:rsid w:val="002A2917"/>
    <w:rsid w:val="002A4888"/>
    <w:rsid w:val="002A4B51"/>
    <w:rsid w:val="002A556D"/>
    <w:rsid w:val="002A65DB"/>
    <w:rsid w:val="002A7B43"/>
    <w:rsid w:val="002B08D5"/>
    <w:rsid w:val="002B1207"/>
    <w:rsid w:val="002B1A7C"/>
    <w:rsid w:val="002B2A3E"/>
    <w:rsid w:val="002B69EA"/>
    <w:rsid w:val="002B6A45"/>
    <w:rsid w:val="002B7AC2"/>
    <w:rsid w:val="002B7EB1"/>
    <w:rsid w:val="002C1EC0"/>
    <w:rsid w:val="002C2CE3"/>
    <w:rsid w:val="002C458E"/>
    <w:rsid w:val="002C6FA5"/>
    <w:rsid w:val="002D0B90"/>
    <w:rsid w:val="002D1744"/>
    <w:rsid w:val="002D2094"/>
    <w:rsid w:val="002D7BE4"/>
    <w:rsid w:val="002E0103"/>
    <w:rsid w:val="002E1E5B"/>
    <w:rsid w:val="002E3568"/>
    <w:rsid w:val="002E38CA"/>
    <w:rsid w:val="002E3BE5"/>
    <w:rsid w:val="002E5E78"/>
    <w:rsid w:val="002E67C0"/>
    <w:rsid w:val="002F1252"/>
    <w:rsid w:val="002F2238"/>
    <w:rsid w:val="002F3095"/>
    <w:rsid w:val="002F3C85"/>
    <w:rsid w:val="002F6A51"/>
    <w:rsid w:val="002F7B47"/>
    <w:rsid w:val="003000A4"/>
    <w:rsid w:val="00300AF2"/>
    <w:rsid w:val="00300CB1"/>
    <w:rsid w:val="00302927"/>
    <w:rsid w:val="00302A72"/>
    <w:rsid w:val="0030572F"/>
    <w:rsid w:val="00306772"/>
    <w:rsid w:val="0030717C"/>
    <w:rsid w:val="00307CC2"/>
    <w:rsid w:val="0031279D"/>
    <w:rsid w:val="003159F4"/>
    <w:rsid w:val="00320A74"/>
    <w:rsid w:val="0032123B"/>
    <w:rsid w:val="0032289D"/>
    <w:rsid w:val="00324ECD"/>
    <w:rsid w:val="003255FE"/>
    <w:rsid w:val="00325AA6"/>
    <w:rsid w:val="00326068"/>
    <w:rsid w:val="00327AF4"/>
    <w:rsid w:val="00327C22"/>
    <w:rsid w:val="00331908"/>
    <w:rsid w:val="003332C5"/>
    <w:rsid w:val="00334F46"/>
    <w:rsid w:val="003366A0"/>
    <w:rsid w:val="003448DB"/>
    <w:rsid w:val="00347B17"/>
    <w:rsid w:val="003516B2"/>
    <w:rsid w:val="003522F5"/>
    <w:rsid w:val="00356FEA"/>
    <w:rsid w:val="00361E23"/>
    <w:rsid w:val="00363F29"/>
    <w:rsid w:val="0036477A"/>
    <w:rsid w:val="0036517E"/>
    <w:rsid w:val="0036591F"/>
    <w:rsid w:val="00371CD8"/>
    <w:rsid w:val="003721D6"/>
    <w:rsid w:val="003722B0"/>
    <w:rsid w:val="0037395E"/>
    <w:rsid w:val="00373D86"/>
    <w:rsid w:val="00374634"/>
    <w:rsid w:val="003746A1"/>
    <w:rsid w:val="003748D3"/>
    <w:rsid w:val="00377686"/>
    <w:rsid w:val="00380CFF"/>
    <w:rsid w:val="003840EB"/>
    <w:rsid w:val="00385840"/>
    <w:rsid w:val="00390677"/>
    <w:rsid w:val="00394A0F"/>
    <w:rsid w:val="00394EB9"/>
    <w:rsid w:val="003951E6"/>
    <w:rsid w:val="003964B9"/>
    <w:rsid w:val="003A1021"/>
    <w:rsid w:val="003A2690"/>
    <w:rsid w:val="003A34B4"/>
    <w:rsid w:val="003A3C5C"/>
    <w:rsid w:val="003A43DF"/>
    <w:rsid w:val="003A6B49"/>
    <w:rsid w:val="003A798A"/>
    <w:rsid w:val="003B0505"/>
    <w:rsid w:val="003B188E"/>
    <w:rsid w:val="003B1987"/>
    <w:rsid w:val="003B26F7"/>
    <w:rsid w:val="003B49E5"/>
    <w:rsid w:val="003B5803"/>
    <w:rsid w:val="003B6FA6"/>
    <w:rsid w:val="003B7454"/>
    <w:rsid w:val="003B7EE1"/>
    <w:rsid w:val="003C08F9"/>
    <w:rsid w:val="003C0FD8"/>
    <w:rsid w:val="003C1C91"/>
    <w:rsid w:val="003C3930"/>
    <w:rsid w:val="003C49F7"/>
    <w:rsid w:val="003C51CA"/>
    <w:rsid w:val="003C69DE"/>
    <w:rsid w:val="003C6BF1"/>
    <w:rsid w:val="003C783C"/>
    <w:rsid w:val="003C7EEE"/>
    <w:rsid w:val="003D0DEE"/>
    <w:rsid w:val="003D1EF6"/>
    <w:rsid w:val="003D2AF6"/>
    <w:rsid w:val="003D428F"/>
    <w:rsid w:val="003D54C6"/>
    <w:rsid w:val="003D5BBA"/>
    <w:rsid w:val="003D6669"/>
    <w:rsid w:val="003D6C5D"/>
    <w:rsid w:val="003E03FD"/>
    <w:rsid w:val="003E07E0"/>
    <w:rsid w:val="003E12D6"/>
    <w:rsid w:val="003E37A5"/>
    <w:rsid w:val="003E6DBC"/>
    <w:rsid w:val="003F3389"/>
    <w:rsid w:val="003F3902"/>
    <w:rsid w:val="003F3AF1"/>
    <w:rsid w:val="003F657D"/>
    <w:rsid w:val="003F7E30"/>
    <w:rsid w:val="004007ED"/>
    <w:rsid w:val="004008C8"/>
    <w:rsid w:val="00404446"/>
    <w:rsid w:val="00404666"/>
    <w:rsid w:val="00405E43"/>
    <w:rsid w:val="00406D9D"/>
    <w:rsid w:val="004102C8"/>
    <w:rsid w:val="00411F64"/>
    <w:rsid w:val="00412C99"/>
    <w:rsid w:val="00413E1A"/>
    <w:rsid w:val="00416137"/>
    <w:rsid w:val="00416387"/>
    <w:rsid w:val="00416398"/>
    <w:rsid w:val="004171D7"/>
    <w:rsid w:val="00420223"/>
    <w:rsid w:val="00420680"/>
    <w:rsid w:val="00420CB1"/>
    <w:rsid w:val="00422B9B"/>
    <w:rsid w:val="004243FD"/>
    <w:rsid w:val="00424BB9"/>
    <w:rsid w:val="004268BE"/>
    <w:rsid w:val="00426B0D"/>
    <w:rsid w:val="00426DC5"/>
    <w:rsid w:val="00427337"/>
    <w:rsid w:val="00427FDC"/>
    <w:rsid w:val="004325F0"/>
    <w:rsid w:val="00432DDC"/>
    <w:rsid w:val="00433CD9"/>
    <w:rsid w:val="00434C32"/>
    <w:rsid w:val="0044180F"/>
    <w:rsid w:val="00443B25"/>
    <w:rsid w:val="004456FA"/>
    <w:rsid w:val="004464E6"/>
    <w:rsid w:val="00446AE5"/>
    <w:rsid w:val="0044704C"/>
    <w:rsid w:val="004508C1"/>
    <w:rsid w:val="00450906"/>
    <w:rsid w:val="00453222"/>
    <w:rsid w:val="0045409D"/>
    <w:rsid w:val="004547D7"/>
    <w:rsid w:val="00455432"/>
    <w:rsid w:val="004554FA"/>
    <w:rsid w:val="00455C9D"/>
    <w:rsid w:val="00456DDB"/>
    <w:rsid w:val="0045792C"/>
    <w:rsid w:val="00457B06"/>
    <w:rsid w:val="00461E02"/>
    <w:rsid w:val="00461EBC"/>
    <w:rsid w:val="00462BD8"/>
    <w:rsid w:val="00465855"/>
    <w:rsid w:val="00475153"/>
    <w:rsid w:val="0047540C"/>
    <w:rsid w:val="00476361"/>
    <w:rsid w:val="00477968"/>
    <w:rsid w:val="00480271"/>
    <w:rsid w:val="004811EE"/>
    <w:rsid w:val="0048135A"/>
    <w:rsid w:val="00481AB3"/>
    <w:rsid w:val="00481C4C"/>
    <w:rsid w:val="00481F27"/>
    <w:rsid w:val="00482029"/>
    <w:rsid w:val="0048531C"/>
    <w:rsid w:val="004873BC"/>
    <w:rsid w:val="004927D1"/>
    <w:rsid w:val="0049284F"/>
    <w:rsid w:val="00495D9D"/>
    <w:rsid w:val="004962D1"/>
    <w:rsid w:val="00497E1A"/>
    <w:rsid w:val="004A103D"/>
    <w:rsid w:val="004A50B0"/>
    <w:rsid w:val="004A689C"/>
    <w:rsid w:val="004A6BD0"/>
    <w:rsid w:val="004A71F4"/>
    <w:rsid w:val="004B02FE"/>
    <w:rsid w:val="004B142C"/>
    <w:rsid w:val="004B269C"/>
    <w:rsid w:val="004B37B0"/>
    <w:rsid w:val="004B38F2"/>
    <w:rsid w:val="004B39F0"/>
    <w:rsid w:val="004B3BB5"/>
    <w:rsid w:val="004B4EA1"/>
    <w:rsid w:val="004B65B7"/>
    <w:rsid w:val="004B71ED"/>
    <w:rsid w:val="004C2B6C"/>
    <w:rsid w:val="004C3C9C"/>
    <w:rsid w:val="004C402A"/>
    <w:rsid w:val="004C453A"/>
    <w:rsid w:val="004C5B38"/>
    <w:rsid w:val="004C6264"/>
    <w:rsid w:val="004C7281"/>
    <w:rsid w:val="004D0576"/>
    <w:rsid w:val="004D1522"/>
    <w:rsid w:val="004D1E14"/>
    <w:rsid w:val="004D21DD"/>
    <w:rsid w:val="004D3F2E"/>
    <w:rsid w:val="004E0083"/>
    <w:rsid w:val="004E1C50"/>
    <w:rsid w:val="004E7F09"/>
    <w:rsid w:val="004F0508"/>
    <w:rsid w:val="004F6270"/>
    <w:rsid w:val="00502160"/>
    <w:rsid w:val="00505072"/>
    <w:rsid w:val="00513D61"/>
    <w:rsid w:val="00515A9C"/>
    <w:rsid w:val="00516EC0"/>
    <w:rsid w:val="00517143"/>
    <w:rsid w:val="00517ED1"/>
    <w:rsid w:val="00520D35"/>
    <w:rsid w:val="00522CFF"/>
    <w:rsid w:val="0052312E"/>
    <w:rsid w:val="005245B2"/>
    <w:rsid w:val="005252C0"/>
    <w:rsid w:val="005254F6"/>
    <w:rsid w:val="00525CDF"/>
    <w:rsid w:val="00526821"/>
    <w:rsid w:val="00526A76"/>
    <w:rsid w:val="00526EFC"/>
    <w:rsid w:val="005270D5"/>
    <w:rsid w:val="00527C12"/>
    <w:rsid w:val="0053031D"/>
    <w:rsid w:val="0053080F"/>
    <w:rsid w:val="00531199"/>
    <w:rsid w:val="0053535E"/>
    <w:rsid w:val="00535767"/>
    <w:rsid w:val="005366A5"/>
    <w:rsid w:val="00536B30"/>
    <w:rsid w:val="00541289"/>
    <w:rsid w:val="0054190D"/>
    <w:rsid w:val="00545CBC"/>
    <w:rsid w:val="005477EC"/>
    <w:rsid w:val="00550D65"/>
    <w:rsid w:val="005512B8"/>
    <w:rsid w:val="00551619"/>
    <w:rsid w:val="00551AF7"/>
    <w:rsid w:val="005520E5"/>
    <w:rsid w:val="00553FE6"/>
    <w:rsid w:val="005630C7"/>
    <w:rsid w:val="005710B0"/>
    <w:rsid w:val="0057310A"/>
    <w:rsid w:val="005737D2"/>
    <w:rsid w:val="0057407E"/>
    <w:rsid w:val="00574F53"/>
    <w:rsid w:val="0057762E"/>
    <w:rsid w:val="00580A77"/>
    <w:rsid w:val="00580E9B"/>
    <w:rsid w:val="005819E7"/>
    <w:rsid w:val="00582FC8"/>
    <w:rsid w:val="0058336E"/>
    <w:rsid w:val="005837C2"/>
    <w:rsid w:val="00583895"/>
    <w:rsid w:val="00583FCC"/>
    <w:rsid w:val="005846C8"/>
    <w:rsid w:val="00585E3E"/>
    <w:rsid w:val="005877AE"/>
    <w:rsid w:val="00587B2F"/>
    <w:rsid w:val="005920F3"/>
    <w:rsid w:val="00592CD1"/>
    <w:rsid w:val="005960DD"/>
    <w:rsid w:val="005962D4"/>
    <w:rsid w:val="00596BC4"/>
    <w:rsid w:val="00597ABC"/>
    <w:rsid w:val="005A34D4"/>
    <w:rsid w:val="005A54E7"/>
    <w:rsid w:val="005A79D7"/>
    <w:rsid w:val="005A7CD2"/>
    <w:rsid w:val="005B348D"/>
    <w:rsid w:val="005B61FB"/>
    <w:rsid w:val="005C0015"/>
    <w:rsid w:val="005C03DB"/>
    <w:rsid w:val="005C03F6"/>
    <w:rsid w:val="005C0A34"/>
    <w:rsid w:val="005C5635"/>
    <w:rsid w:val="005C7116"/>
    <w:rsid w:val="005C7CC1"/>
    <w:rsid w:val="005D0111"/>
    <w:rsid w:val="005D105E"/>
    <w:rsid w:val="005D1E88"/>
    <w:rsid w:val="005D4638"/>
    <w:rsid w:val="005D71AE"/>
    <w:rsid w:val="005D74E6"/>
    <w:rsid w:val="005D7BBD"/>
    <w:rsid w:val="005D7ECF"/>
    <w:rsid w:val="005E1301"/>
    <w:rsid w:val="005E224B"/>
    <w:rsid w:val="005E3BA9"/>
    <w:rsid w:val="005E3BBE"/>
    <w:rsid w:val="005E60FC"/>
    <w:rsid w:val="005F02E0"/>
    <w:rsid w:val="005F16BD"/>
    <w:rsid w:val="005F2096"/>
    <w:rsid w:val="005F3EA8"/>
    <w:rsid w:val="005F453C"/>
    <w:rsid w:val="005F4866"/>
    <w:rsid w:val="005F7177"/>
    <w:rsid w:val="005F73B2"/>
    <w:rsid w:val="005F79F5"/>
    <w:rsid w:val="006009E6"/>
    <w:rsid w:val="00600E53"/>
    <w:rsid w:val="0060203C"/>
    <w:rsid w:val="00605106"/>
    <w:rsid w:val="006059A3"/>
    <w:rsid w:val="00611676"/>
    <w:rsid w:val="0061452D"/>
    <w:rsid w:val="00614B71"/>
    <w:rsid w:val="006178B2"/>
    <w:rsid w:val="00617F26"/>
    <w:rsid w:val="006225E6"/>
    <w:rsid w:val="00624C63"/>
    <w:rsid w:val="00626FF8"/>
    <w:rsid w:val="00631BA8"/>
    <w:rsid w:val="00631CFB"/>
    <w:rsid w:val="00631FC0"/>
    <w:rsid w:val="0063398D"/>
    <w:rsid w:val="006351AC"/>
    <w:rsid w:val="006351D6"/>
    <w:rsid w:val="006371DC"/>
    <w:rsid w:val="006402DB"/>
    <w:rsid w:val="00640E3A"/>
    <w:rsid w:val="00640E59"/>
    <w:rsid w:val="00641987"/>
    <w:rsid w:val="006419D6"/>
    <w:rsid w:val="00642F18"/>
    <w:rsid w:val="006430FD"/>
    <w:rsid w:val="006431E2"/>
    <w:rsid w:val="00645B70"/>
    <w:rsid w:val="00647C5F"/>
    <w:rsid w:val="00650D99"/>
    <w:rsid w:val="00651CE3"/>
    <w:rsid w:val="00652AAF"/>
    <w:rsid w:val="006531ED"/>
    <w:rsid w:val="00653C36"/>
    <w:rsid w:val="00653F89"/>
    <w:rsid w:val="00654630"/>
    <w:rsid w:val="00654AC3"/>
    <w:rsid w:val="00655134"/>
    <w:rsid w:val="0065535C"/>
    <w:rsid w:val="00656B43"/>
    <w:rsid w:val="00661E75"/>
    <w:rsid w:val="00664598"/>
    <w:rsid w:val="006647FA"/>
    <w:rsid w:val="006653BA"/>
    <w:rsid w:val="00666B45"/>
    <w:rsid w:val="00666C16"/>
    <w:rsid w:val="00670121"/>
    <w:rsid w:val="006750B9"/>
    <w:rsid w:val="00675517"/>
    <w:rsid w:val="00675A5E"/>
    <w:rsid w:val="00676158"/>
    <w:rsid w:val="00682385"/>
    <w:rsid w:val="00686255"/>
    <w:rsid w:val="00686AF3"/>
    <w:rsid w:val="0069496D"/>
    <w:rsid w:val="00696340"/>
    <w:rsid w:val="006A0F23"/>
    <w:rsid w:val="006A1573"/>
    <w:rsid w:val="006A1C1C"/>
    <w:rsid w:val="006A7BD7"/>
    <w:rsid w:val="006B3BD3"/>
    <w:rsid w:val="006B49EA"/>
    <w:rsid w:val="006B61B9"/>
    <w:rsid w:val="006C0222"/>
    <w:rsid w:val="006C09AD"/>
    <w:rsid w:val="006C179E"/>
    <w:rsid w:val="006C378E"/>
    <w:rsid w:val="006C54F2"/>
    <w:rsid w:val="006C6D57"/>
    <w:rsid w:val="006D4E90"/>
    <w:rsid w:val="006E0467"/>
    <w:rsid w:val="006E1651"/>
    <w:rsid w:val="006E2046"/>
    <w:rsid w:val="006F0428"/>
    <w:rsid w:val="006F2057"/>
    <w:rsid w:val="006F212F"/>
    <w:rsid w:val="006F3D4B"/>
    <w:rsid w:val="006F52F9"/>
    <w:rsid w:val="006F6EC7"/>
    <w:rsid w:val="00701D62"/>
    <w:rsid w:val="007058C0"/>
    <w:rsid w:val="007058C5"/>
    <w:rsid w:val="00705A2E"/>
    <w:rsid w:val="00705F65"/>
    <w:rsid w:val="00712872"/>
    <w:rsid w:val="00712AC6"/>
    <w:rsid w:val="007147CE"/>
    <w:rsid w:val="00714C9E"/>
    <w:rsid w:val="00715CFE"/>
    <w:rsid w:val="00716F4E"/>
    <w:rsid w:val="00717D99"/>
    <w:rsid w:val="00720D40"/>
    <w:rsid w:val="0072144F"/>
    <w:rsid w:val="00725EFF"/>
    <w:rsid w:val="00730EF4"/>
    <w:rsid w:val="00732A11"/>
    <w:rsid w:val="00732A66"/>
    <w:rsid w:val="00732D4C"/>
    <w:rsid w:val="00733E37"/>
    <w:rsid w:val="00736ACD"/>
    <w:rsid w:val="00736D96"/>
    <w:rsid w:val="00741A19"/>
    <w:rsid w:val="00747C61"/>
    <w:rsid w:val="007505FB"/>
    <w:rsid w:val="0075149D"/>
    <w:rsid w:val="00751AD9"/>
    <w:rsid w:val="00751CAA"/>
    <w:rsid w:val="007522AB"/>
    <w:rsid w:val="007524B6"/>
    <w:rsid w:val="00752568"/>
    <w:rsid w:val="00753A40"/>
    <w:rsid w:val="007548E6"/>
    <w:rsid w:val="00754B44"/>
    <w:rsid w:val="00755249"/>
    <w:rsid w:val="00755390"/>
    <w:rsid w:val="00756B4C"/>
    <w:rsid w:val="00757095"/>
    <w:rsid w:val="00757447"/>
    <w:rsid w:val="0076092D"/>
    <w:rsid w:val="007615DA"/>
    <w:rsid w:val="00761DF7"/>
    <w:rsid w:val="007635F5"/>
    <w:rsid w:val="00763ACC"/>
    <w:rsid w:val="00766A5F"/>
    <w:rsid w:val="0076713D"/>
    <w:rsid w:val="00767209"/>
    <w:rsid w:val="007715F4"/>
    <w:rsid w:val="00772F87"/>
    <w:rsid w:val="00775FA7"/>
    <w:rsid w:val="007815A6"/>
    <w:rsid w:val="00783090"/>
    <w:rsid w:val="007879BD"/>
    <w:rsid w:val="00790BE3"/>
    <w:rsid w:val="00791D25"/>
    <w:rsid w:val="007921B2"/>
    <w:rsid w:val="00792F78"/>
    <w:rsid w:val="00794799"/>
    <w:rsid w:val="00795E15"/>
    <w:rsid w:val="007978A0"/>
    <w:rsid w:val="007A3411"/>
    <w:rsid w:val="007A5814"/>
    <w:rsid w:val="007A665E"/>
    <w:rsid w:val="007A7712"/>
    <w:rsid w:val="007B06E6"/>
    <w:rsid w:val="007B0944"/>
    <w:rsid w:val="007B2D13"/>
    <w:rsid w:val="007B4C93"/>
    <w:rsid w:val="007B573A"/>
    <w:rsid w:val="007B66D9"/>
    <w:rsid w:val="007B75A4"/>
    <w:rsid w:val="007C174A"/>
    <w:rsid w:val="007C47CA"/>
    <w:rsid w:val="007C618A"/>
    <w:rsid w:val="007C6C6C"/>
    <w:rsid w:val="007D124E"/>
    <w:rsid w:val="007D1321"/>
    <w:rsid w:val="007D307E"/>
    <w:rsid w:val="007E1DCA"/>
    <w:rsid w:val="007E3236"/>
    <w:rsid w:val="007E4DEA"/>
    <w:rsid w:val="007E6324"/>
    <w:rsid w:val="007E7D94"/>
    <w:rsid w:val="007F0D50"/>
    <w:rsid w:val="007F2FDD"/>
    <w:rsid w:val="007F3E7D"/>
    <w:rsid w:val="007F51B4"/>
    <w:rsid w:val="007F6C89"/>
    <w:rsid w:val="00800388"/>
    <w:rsid w:val="0080146F"/>
    <w:rsid w:val="008027DB"/>
    <w:rsid w:val="00803A3B"/>
    <w:rsid w:val="00804BC4"/>
    <w:rsid w:val="00806EFA"/>
    <w:rsid w:val="00810888"/>
    <w:rsid w:val="0081142E"/>
    <w:rsid w:val="0081296D"/>
    <w:rsid w:val="0081318C"/>
    <w:rsid w:val="0081528F"/>
    <w:rsid w:val="00815B68"/>
    <w:rsid w:val="008207DA"/>
    <w:rsid w:val="00821D1A"/>
    <w:rsid w:val="00822F1D"/>
    <w:rsid w:val="008231FF"/>
    <w:rsid w:val="008257CD"/>
    <w:rsid w:val="00825991"/>
    <w:rsid w:val="00826AC8"/>
    <w:rsid w:val="0083146A"/>
    <w:rsid w:val="008317EC"/>
    <w:rsid w:val="00832101"/>
    <w:rsid w:val="00841C4E"/>
    <w:rsid w:val="008432FC"/>
    <w:rsid w:val="0084350A"/>
    <w:rsid w:val="00843E9E"/>
    <w:rsid w:val="00847524"/>
    <w:rsid w:val="00851399"/>
    <w:rsid w:val="0085222A"/>
    <w:rsid w:val="00853EB0"/>
    <w:rsid w:val="00854F33"/>
    <w:rsid w:val="00855CC9"/>
    <w:rsid w:val="00855CFE"/>
    <w:rsid w:val="008561A8"/>
    <w:rsid w:val="00856F77"/>
    <w:rsid w:val="008624B7"/>
    <w:rsid w:val="00862BF6"/>
    <w:rsid w:val="00862E53"/>
    <w:rsid w:val="0086489F"/>
    <w:rsid w:val="008652F8"/>
    <w:rsid w:val="00865A7A"/>
    <w:rsid w:val="00867322"/>
    <w:rsid w:val="00867A7E"/>
    <w:rsid w:val="00870259"/>
    <w:rsid w:val="008712E0"/>
    <w:rsid w:val="00873F73"/>
    <w:rsid w:val="0087663D"/>
    <w:rsid w:val="008800FB"/>
    <w:rsid w:val="00882752"/>
    <w:rsid w:val="00882D64"/>
    <w:rsid w:val="00882F7C"/>
    <w:rsid w:val="00885972"/>
    <w:rsid w:val="00887D97"/>
    <w:rsid w:val="0089073C"/>
    <w:rsid w:val="008924D5"/>
    <w:rsid w:val="00893BB2"/>
    <w:rsid w:val="00894762"/>
    <w:rsid w:val="008969D0"/>
    <w:rsid w:val="0089720F"/>
    <w:rsid w:val="008A16AD"/>
    <w:rsid w:val="008A1E5F"/>
    <w:rsid w:val="008A2048"/>
    <w:rsid w:val="008A2709"/>
    <w:rsid w:val="008A4152"/>
    <w:rsid w:val="008A43FB"/>
    <w:rsid w:val="008A4984"/>
    <w:rsid w:val="008A67B0"/>
    <w:rsid w:val="008A74B7"/>
    <w:rsid w:val="008A77C1"/>
    <w:rsid w:val="008B4286"/>
    <w:rsid w:val="008B5D1E"/>
    <w:rsid w:val="008B6A43"/>
    <w:rsid w:val="008C115D"/>
    <w:rsid w:val="008C1F1B"/>
    <w:rsid w:val="008C3446"/>
    <w:rsid w:val="008C35FC"/>
    <w:rsid w:val="008C478F"/>
    <w:rsid w:val="008C513E"/>
    <w:rsid w:val="008C51BE"/>
    <w:rsid w:val="008C6088"/>
    <w:rsid w:val="008C6E3E"/>
    <w:rsid w:val="008C7B6B"/>
    <w:rsid w:val="008D0E17"/>
    <w:rsid w:val="008D1CD3"/>
    <w:rsid w:val="008D32B8"/>
    <w:rsid w:val="008D55C7"/>
    <w:rsid w:val="008D59E9"/>
    <w:rsid w:val="008D6324"/>
    <w:rsid w:val="008E0EF6"/>
    <w:rsid w:val="008E212C"/>
    <w:rsid w:val="008E2FB8"/>
    <w:rsid w:val="008E3530"/>
    <w:rsid w:val="008F17B7"/>
    <w:rsid w:val="008F1AF5"/>
    <w:rsid w:val="008F203D"/>
    <w:rsid w:val="008F2D9E"/>
    <w:rsid w:val="008F7AC9"/>
    <w:rsid w:val="0090179B"/>
    <w:rsid w:val="00902816"/>
    <w:rsid w:val="0090405F"/>
    <w:rsid w:val="0090462D"/>
    <w:rsid w:val="00907CA0"/>
    <w:rsid w:val="0091139E"/>
    <w:rsid w:val="009171EC"/>
    <w:rsid w:val="00920008"/>
    <w:rsid w:val="009201AB"/>
    <w:rsid w:val="00921059"/>
    <w:rsid w:val="00921C06"/>
    <w:rsid w:val="00922693"/>
    <w:rsid w:val="00924797"/>
    <w:rsid w:val="00925C7C"/>
    <w:rsid w:val="00925F69"/>
    <w:rsid w:val="0092762D"/>
    <w:rsid w:val="00930A1A"/>
    <w:rsid w:val="009346CD"/>
    <w:rsid w:val="00935C5A"/>
    <w:rsid w:val="00941101"/>
    <w:rsid w:val="00942EFE"/>
    <w:rsid w:val="00944B9A"/>
    <w:rsid w:val="00946FC0"/>
    <w:rsid w:val="00947FEA"/>
    <w:rsid w:val="00951380"/>
    <w:rsid w:val="00951663"/>
    <w:rsid w:val="00951998"/>
    <w:rsid w:val="009520B5"/>
    <w:rsid w:val="009529F3"/>
    <w:rsid w:val="009551C2"/>
    <w:rsid w:val="00961FDA"/>
    <w:rsid w:val="0096226A"/>
    <w:rsid w:val="00962A0B"/>
    <w:rsid w:val="00963690"/>
    <w:rsid w:val="00964791"/>
    <w:rsid w:val="0096617B"/>
    <w:rsid w:val="009673AE"/>
    <w:rsid w:val="009701C0"/>
    <w:rsid w:val="00970501"/>
    <w:rsid w:val="0097073D"/>
    <w:rsid w:val="009713AF"/>
    <w:rsid w:val="00972D0E"/>
    <w:rsid w:val="009739EA"/>
    <w:rsid w:val="00976923"/>
    <w:rsid w:val="00977AFB"/>
    <w:rsid w:val="0098079D"/>
    <w:rsid w:val="009833C2"/>
    <w:rsid w:val="0098502C"/>
    <w:rsid w:val="00985BE7"/>
    <w:rsid w:val="00986F2B"/>
    <w:rsid w:val="009873E0"/>
    <w:rsid w:val="0099067E"/>
    <w:rsid w:val="00991389"/>
    <w:rsid w:val="0099172C"/>
    <w:rsid w:val="00991914"/>
    <w:rsid w:val="009925C5"/>
    <w:rsid w:val="009955D1"/>
    <w:rsid w:val="009A4D9B"/>
    <w:rsid w:val="009A53B6"/>
    <w:rsid w:val="009A7DAE"/>
    <w:rsid w:val="009A7E13"/>
    <w:rsid w:val="009B3141"/>
    <w:rsid w:val="009B3E61"/>
    <w:rsid w:val="009B4738"/>
    <w:rsid w:val="009B5B3C"/>
    <w:rsid w:val="009B72AB"/>
    <w:rsid w:val="009C21D1"/>
    <w:rsid w:val="009C4723"/>
    <w:rsid w:val="009C5012"/>
    <w:rsid w:val="009C6126"/>
    <w:rsid w:val="009C61D2"/>
    <w:rsid w:val="009D15D0"/>
    <w:rsid w:val="009E18CF"/>
    <w:rsid w:val="009E2617"/>
    <w:rsid w:val="009E45FD"/>
    <w:rsid w:val="009E54C9"/>
    <w:rsid w:val="009E71BE"/>
    <w:rsid w:val="009E7A33"/>
    <w:rsid w:val="009F31A5"/>
    <w:rsid w:val="009F383D"/>
    <w:rsid w:val="009F39D8"/>
    <w:rsid w:val="009F5F4A"/>
    <w:rsid w:val="009F698E"/>
    <w:rsid w:val="00A02FA3"/>
    <w:rsid w:val="00A04478"/>
    <w:rsid w:val="00A04718"/>
    <w:rsid w:val="00A069B2"/>
    <w:rsid w:val="00A10AE4"/>
    <w:rsid w:val="00A12330"/>
    <w:rsid w:val="00A133F3"/>
    <w:rsid w:val="00A1586B"/>
    <w:rsid w:val="00A22E59"/>
    <w:rsid w:val="00A2540D"/>
    <w:rsid w:val="00A25A2C"/>
    <w:rsid w:val="00A26329"/>
    <w:rsid w:val="00A2723F"/>
    <w:rsid w:val="00A277E0"/>
    <w:rsid w:val="00A302F9"/>
    <w:rsid w:val="00A30578"/>
    <w:rsid w:val="00A30C00"/>
    <w:rsid w:val="00A310FB"/>
    <w:rsid w:val="00A345B9"/>
    <w:rsid w:val="00A4157E"/>
    <w:rsid w:val="00A41B6A"/>
    <w:rsid w:val="00A42D6B"/>
    <w:rsid w:val="00A43A9B"/>
    <w:rsid w:val="00A44D85"/>
    <w:rsid w:val="00A4521D"/>
    <w:rsid w:val="00A456A0"/>
    <w:rsid w:val="00A45DD9"/>
    <w:rsid w:val="00A47574"/>
    <w:rsid w:val="00A53DFA"/>
    <w:rsid w:val="00A5488E"/>
    <w:rsid w:val="00A56B2D"/>
    <w:rsid w:val="00A6103E"/>
    <w:rsid w:val="00A63A77"/>
    <w:rsid w:val="00A64DE2"/>
    <w:rsid w:val="00A66118"/>
    <w:rsid w:val="00A668F1"/>
    <w:rsid w:val="00A677C4"/>
    <w:rsid w:val="00A67CE6"/>
    <w:rsid w:val="00A7416E"/>
    <w:rsid w:val="00A77DC3"/>
    <w:rsid w:val="00A806CB"/>
    <w:rsid w:val="00A852D4"/>
    <w:rsid w:val="00A8604A"/>
    <w:rsid w:val="00A86D78"/>
    <w:rsid w:val="00A90DF4"/>
    <w:rsid w:val="00A91585"/>
    <w:rsid w:val="00A9247D"/>
    <w:rsid w:val="00A94FC5"/>
    <w:rsid w:val="00A9751B"/>
    <w:rsid w:val="00AA4CBC"/>
    <w:rsid w:val="00AA655A"/>
    <w:rsid w:val="00AA6882"/>
    <w:rsid w:val="00AA7A10"/>
    <w:rsid w:val="00AB075E"/>
    <w:rsid w:val="00AB081D"/>
    <w:rsid w:val="00AB254B"/>
    <w:rsid w:val="00AB5526"/>
    <w:rsid w:val="00AB5953"/>
    <w:rsid w:val="00AB63EA"/>
    <w:rsid w:val="00AB6D9F"/>
    <w:rsid w:val="00AB745D"/>
    <w:rsid w:val="00AB771E"/>
    <w:rsid w:val="00AC1751"/>
    <w:rsid w:val="00AC1995"/>
    <w:rsid w:val="00AC1AB4"/>
    <w:rsid w:val="00AC2690"/>
    <w:rsid w:val="00AC3264"/>
    <w:rsid w:val="00AC4BDA"/>
    <w:rsid w:val="00AC50D6"/>
    <w:rsid w:val="00AC54F0"/>
    <w:rsid w:val="00AC6031"/>
    <w:rsid w:val="00AD510F"/>
    <w:rsid w:val="00AD6A31"/>
    <w:rsid w:val="00AD728A"/>
    <w:rsid w:val="00AD7425"/>
    <w:rsid w:val="00AE02BC"/>
    <w:rsid w:val="00AE23E3"/>
    <w:rsid w:val="00AE3B0A"/>
    <w:rsid w:val="00AE4F9F"/>
    <w:rsid w:val="00AE7221"/>
    <w:rsid w:val="00AE7397"/>
    <w:rsid w:val="00AE7DAA"/>
    <w:rsid w:val="00AF0B9B"/>
    <w:rsid w:val="00AF2B07"/>
    <w:rsid w:val="00AF52E7"/>
    <w:rsid w:val="00AF5807"/>
    <w:rsid w:val="00AF6489"/>
    <w:rsid w:val="00AF69B7"/>
    <w:rsid w:val="00B02B78"/>
    <w:rsid w:val="00B02D7E"/>
    <w:rsid w:val="00B03470"/>
    <w:rsid w:val="00B03519"/>
    <w:rsid w:val="00B040A2"/>
    <w:rsid w:val="00B0664D"/>
    <w:rsid w:val="00B1041C"/>
    <w:rsid w:val="00B119AA"/>
    <w:rsid w:val="00B11D5B"/>
    <w:rsid w:val="00B11FB5"/>
    <w:rsid w:val="00B129C3"/>
    <w:rsid w:val="00B14890"/>
    <w:rsid w:val="00B16684"/>
    <w:rsid w:val="00B17699"/>
    <w:rsid w:val="00B222A2"/>
    <w:rsid w:val="00B22B0C"/>
    <w:rsid w:val="00B22E08"/>
    <w:rsid w:val="00B233CB"/>
    <w:rsid w:val="00B264DD"/>
    <w:rsid w:val="00B322BB"/>
    <w:rsid w:val="00B333FE"/>
    <w:rsid w:val="00B33477"/>
    <w:rsid w:val="00B3359E"/>
    <w:rsid w:val="00B37D3B"/>
    <w:rsid w:val="00B401C2"/>
    <w:rsid w:val="00B407CC"/>
    <w:rsid w:val="00B42FD8"/>
    <w:rsid w:val="00B436D2"/>
    <w:rsid w:val="00B44597"/>
    <w:rsid w:val="00B4549F"/>
    <w:rsid w:val="00B458CE"/>
    <w:rsid w:val="00B46509"/>
    <w:rsid w:val="00B4687F"/>
    <w:rsid w:val="00B46D95"/>
    <w:rsid w:val="00B47607"/>
    <w:rsid w:val="00B47B5A"/>
    <w:rsid w:val="00B507E1"/>
    <w:rsid w:val="00B51885"/>
    <w:rsid w:val="00B5572F"/>
    <w:rsid w:val="00B57804"/>
    <w:rsid w:val="00B61100"/>
    <w:rsid w:val="00B62AF8"/>
    <w:rsid w:val="00B633D7"/>
    <w:rsid w:val="00B6412D"/>
    <w:rsid w:val="00B64949"/>
    <w:rsid w:val="00B65311"/>
    <w:rsid w:val="00B65AF0"/>
    <w:rsid w:val="00B661CA"/>
    <w:rsid w:val="00B70CA1"/>
    <w:rsid w:val="00B70F4C"/>
    <w:rsid w:val="00B71BD4"/>
    <w:rsid w:val="00B723E0"/>
    <w:rsid w:val="00B7571C"/>
    <w:rsid w:val="00B76370"/>
    <w:rsid w:val="00B81D99"/>
    <w:rsid w:val="00B82F90"/>
    <w:rsid w:val="00B85082"/>
    <w:rsid w:val="00B85681"/>
    <w:rsid w:val="00B86990"/>
    <w:rsid w:val="00B86C8D"/>
    <w:rsid w:val="00B91CC5"/>
    <w:rsid w:val="00B93307"/>
    <w:rsid w:val="00B9380A"/>
    <w:rsid w:val="00B9744D"/>
    <w:rsid w:val="00B97F84"/>
    <w:rsid w:val="00BA2C27"/>
    <w:rsid w:val="00BA3353"/>
    <w:rsid w:val="00BA58F2"/>
    <w:rsid w:val="00BA6450"/>
    <w:rsid w:val="00BA68A6"/>
    <w:rsid w:val="00BA7205"/>
    <w:rsid w:val="00BA738F"/>
    <w:rsid w:val="00BB3367"/>
    <w:rsid w:val="00BB3746"/>
    <w:rsid w:val="00BB39D9"/>
    <w:rsid w:val="00BB5173"/>
    <w:rsid w:val="00BB54F7"/>
    <w:rsid w:val="00BB7FDC"/>
    <w:rsid w:val="00BC08E8"/>
    <w:rsid w:val="00BC6FF2"/>
    <w:rsid w:val="00BC726F"/>
    <w:rsid w:val="00BC7BDA"/>
    <w:rsid w:val="00BD0090"/>
    <w:rsid w:val="00BD050C"/>
    <w:rsid w:val="00BD4147"/>
    <w:rsid w:val="00BD4FF2"/>
    <w:rsid w:val="00BD5D20"/>
    <w:rsid w:val="00BD615B"/>
    <w:rsid w:val="00BD6431"/>
    <w:rsid w:val="00BD645B"/>
    <w:rsid w:val="00BE2047"/>
    <w:rsid w:val="00BE271C"/>
    <w:rsid w:val="00BE347F"/>
    <w:rsid w:val="00BE42F4"/>
    <w:rsid w:val="00BE6789"/>
    <w:rsid w:val="00BF0452"/>
    <w:rsid w:val="00BF064A"/>
    <w:rsid w:val="00BF36C5"/>
    <w:rsid w:val="00BF36F8"/>
    <w:rsid w:val="00BF52F0"/>
    <w:rsid w:val="00BF5851"/>
    <w:rsid w:val="00C00EBD"/>
    <w:rsid w:val="00C02025"/>
    <w:rsid w:val="00C05E3A"/>
    <w:rsid w:val="00C0749D"/>
    <w:rsid w:val="00C12052"/>
    <w:rsid w:val="00C122CB"/>
    <w:rsid w:val="00C12407"/>
    <w:rsid w:val="00C14203"/>
    <w:rsid w:val="00C15505"/>
    <w:rsid w:val="00C2073F"/>
    <w:rsid w:val="00C20EC5"/>
    <w:rsid w:val="00C23274"/>
    <w:rsid w:val="00C23D54"/>
    <w:rsid w:val="00C24EEC"/>
    <w:rsid w:val="00C24EF8"/>
    <w:rsid w:val="00C26986"/>
    <w:rsid w:val="00C26A91"/>
    <w:rsid w:val="00C27929"/>
    <w:rsid w:val="00C3087D"/>
    <w:rsid w:val="00C323D8"/>
    <w:rsid w:val="00C324B0"/>
    <w:rsid w:val="00C33DBC"/>
    <w:rsid w:val="00C34D5C"/>
    <w:rsid w:val="00C40406"/>
    <w:rsid w:val="00C4285A"/>
    <w:rsid w:val="00C42F3A"/>
    <w:rsid w:val="00C44C5D"/>
    <w:rsid w:val="00C44D91"/>
    <w:rsid w:val="00C451BC"/>
    <w:rsid w:val="00C463DE"/>
    <w:rsid w:val="00C50724"/>
    <w:rsid w:val="00C51938"/>
    <w:rsid w:val="00C522AA"/>
    <w:rsid w:val="00C530C4"/>
    <w:rsid w:val="00C540DF"/>
    <w:rsid w:val="00C54158"/>
    <w:rsid w:val="00C56664"/>
    <w:rsid w:val="00C5763C"/>
    <w:rsid w:val="00C61459"/>
    <w:rsid w:val="00C63DAD"/>
    <w:rsid w:val="00C64B64"/>
    <w:rsid w:val="00C70794"/>
    <w:rsid w:val="00C7138C"/>
    <w:rsid w:val="00C72844"/>
    <w:rsid w:val="00C73C8F"/>
    <w:rsid w:val="00C7429D"/>
    <w:rsid w:val="00C749E5"/>
    <w:rsid w:val="00C75E3E"/>
    <w:rsid w:val="00C766C6"/>
    <w:rsid w:val="00C76C0B"/>
    <w:rsid w:val="00C80D0D"/>
    <w:rsid w:val="00C820F0"/>
    <w:rsid w:val="00C82307"/>
    <w:rsid w:val="00C8248B"/>
    <w:rsid w:val="00C83432"/>
    <w:rsid w:val="00C83E3D"/>
    <w:rsid w:val="00C86A07"/>
    <w:rsid w:val="00C86EB8"/>
    <w:rsid w:val="00C874A6"/>
    <w:rsid w:val="00C90F49"/>
    <w:rsid w:val="00C92CC8"/>
    <w:rsid w:val="00C9330E"/>
    <w:rsid w:val="00C958AB"/>
    <w:rsid w:val="00C95E03"/>
    <w:rsid w:val="00C96E13"/>
    <w:rsid w:val="00C970A7"/>
    <w:rsid w:val="00CA1202"/>
    <w:rsid w:val="00CA287C"/>
    <w:rsid w:val="00CA2EA2"/>
    <w:rsid w:val="00CA4F8E"/>
    <w:rsid w:val="00CA65C7"/>
    <w:rsid w:val="00CB29C3"/>
    <w:rsid w:val="00CB2F0A"/>
    <w:rsid w:val="00CB5573"/>
    <w:rsid w:val="00CB6529"/>
    <w:rsid w:val="00CC1A0B"/>
    <w:rsid w:val="00CC1C18"/>
    <w:rsid w:val="00CC1CF5"/>
    <w:rsid w:val="00CC4E4D"/>
    <w:rsid w:val="00CC75EA"/>
    <w:rsid w:val="00CD0E3E"/>
    <w:rsid w:val="00CD107C"/>
    <w:rsid w:val="00CD2366"/>
    <w:rsid w:val="00CD29B5"/>
    <w:rsid w:val="00CD2AA1"/>
    <w:rsid w:val="00CD308B"/>
    <w:rsid w:val="00CD473E"/>
    <w:rsid w:val="00CD62E9"/>
    <w:rsid w:val="00CD7542"/>
    <w:rsid w:val="00CE03CA"/>
    <w:rsid w:val="00CE403C"/>
    <w:rsid w:val="00CE4832"/>
    <w:rsid w:val="00CE500F"/>
    <w:rsid w:val="00CE54D1"/>
    <w:rsid w:val="00CE723B"/>
    <w:rsid w:val="00CE7444"/>
    <w:rsid w:val="00CE75B9"/>
    <w:rsid w:val="00CF4E5F"/>
    <w:rsid w:val="00CF624E"/>
    <w:rsid w:val="00D00A42"/>
    <w:rsid w:val="00D010B6"/>
    <w:rsid w:val="00D05A72"/>
    <w:rsid w:val="00D07699"/>
    <w:rsid w:val="00D07DD5"/>
    <w:rsid w:val="00D07DE0"/>
    <w:rsid w:val="00D1020F"/>
    <w:rsid w:val="00D1122F"/>
    <w:rsid w:val="00D1133E"/>
    <w:rsid w:val="00D11478"/>
    <w:rsid w:val="00D11EA4"/>
    <w:rsid w:val="00D12082"/>
    <w:rsid w:val="00D125BC"/>
    <w:rsid w:val="00D128BE"/>
    <w:rsid w:val="00D15347"/>
    <w:rsid w:val="00D16258"/>
    <w:rsid w:val="00D20065"/>
    <w:rsid w:val="00D215FE"/>
    <w:rsid w:val="00D2388C"/>
    <w:rsid w:val="00D24C32"/>
    <w:rsid w:val="00D308FB"/>
    <w:rsid w:val="00D42F0A"/>
    <w:rsid w:val="00D43EFB"/>
    <w:rsid w:val="00D45B00"/>
    <w:rsid w:val="00D47F21"/>
    <w:rsid w:val="00D5069A"/>
    <w:rsid w:val="00D52B00"/>
    <w:rsid w:val="00D54F8E"/>
    <w:rsid w:val="00D55898"/>
    <w:rsid w:val="00D55F3B"/>
    <w:rsid w:val="00D565AA"/>
    <w:rsid w:val="00D573C2"/>
    <w:rsid w:val="00D607BF"/>
    <w:rsid w:val="00D611A7"/>
    <w:rsid w:val="00D646CB"/>
    <w:rsid w:val="00D65359"/>
    <w:rsid w:val="00D653A9"/>
    <w:rsid w:val="00D658B3"/>
    <w:rsid w:val="00D71E4B"/>
    <w:rsid w:val="00D75648"/>
    <w:rsid w:val="00D846D2"/>
    <w:rsid w:val="00D84D70"/>
    <w:rsid w:val="00D85613"/>
    <w:rsid w:val="00D860CA"/>
    <w:rsid w:val="00D875CD"/>
    <w:rsid w:val="00D907C8"/>
    <w:rsid w:val="00D90C2F"/>
    <w:rsid w:val="00D911B9"/>
    <w:rsid w:val="00D914F7"/>
    <w:rsid w:val="00D929A5"/>
    <w:rsid w:val="00D92E7F"/>
    <w:rsid w:val="00D95E8B"/>
    <w:rsid w:val="00D97592"/>
    <w:rsid w:val="00D97B66"/>
    <w:rsid w:val="00DA00BE"/>
    <w:rsid w:val="00DA361B"/>
    <w:rsid w:val="00DA5BA0"/>
    <w:rsid w:val="00DA6CC1"/>
    <w:rsid w:val="00DA7165"/>
    <w:rsid w:val="00DA7BA0"/>
    <w:rsid w:val="00DB12A2"/>
    <w:rsid w:val="00DB1383"/>
    <w:rsid w:val="00DB1AAB"/>
    <w:rsid w:val="00DB3C27"/>
    <w:rsid w:val="00DB4ED0"/>
    <w:rsid w:val="00DB6723"/>
    <w:rsid w:val="00DC1259"/>
    <w:rsid w:val="00DC1ABB"/>
    <w:rsid w:val="00DC222D"/>
    <w:rsid w:val="00DC2A86"/>
    <w:rsid w:val="00DC7B05"/>
    <w:rsid w:val="00DD776D"/>
    <w:rsid w:val="00DF0AE9"/>
    <w:rsid w:val="00DF18C3"/>
    <w:rsid w:val="00DF31F0"/>
    <w:rsid w:val="00DF3C3D"/>
    <w:rsid w:val="00DF4576"/>
    <w:rsid w:val="00DF58D4"/>
    <w:rsid w:val="00DF7D10"/>
    <w:rsid w:val="00E00472"/>
    <w:rsid w:val="00E00F9F"/>
    <w:rsid w:val="00E020C5"/>
    <w:rsid w:val="00E02C9E"/>
    <w:rsid w:val="00E0339A"/>
    <w:rsid w:val="00E03DFF"/>
    <w:rsid w:val="00E0482D"/>
    <w:rsid w:val="00E06A8B"/>
    <w:rsid w:val="00E06BED"/>
    <w:rsid w:val="00E07432"/>
    <w:rsid w:val="00E11A94"/>
    <w:rsid w:val="00E1359A"/>
    <w:rsid w:val="00E14627"/>
    <w:rsid w:val="00E14A72"/>
    <w:rsid w:val="00E15AC3"/>
    <w:rsid w:val="00E21A89"/>
    <w:rsid w:val="00E2316A"/>
    <w:rsid w:val="00E235AD"/>
    <w:rsid w:val="00E24A28"/>
    <w:rsid w:val="00E24FB3"/>
    <w:rsid w:val="00E26723"/>
    <w:rsid w:val="00E31B0C"/>
    <w:rsid w:val="00E327D8"/>
    <w:rsid w:val="00E32800"/>
    <w:rsid w:val="00E32917"/>
    <w:rsid w:val="00E330B0"/>
    <w:rsid w:val="00E344CC"/>
    <w:rsid w:val="00E40207"/>
    <w:rsid w:val="00E4188A"/>
    <w:rsid w:val="00E41A27"/>
    <w:rsid w:val="00E42F8C"/>
    <w:rsid w:val="00E43FC9"/>
    <w:rsid w:val="00E44963"/>
    <w:rsid w:val="00E4502E"/>
    <w:rsid w:val="00E4510F"/>
    <w:rsid w:val="00E45C60"/>
    <w:rsid w:val="00E4675E"/>
    <w:rsid w:val="00E51B2B"/>
    <w:rsid w:val="00E52F6D"/>
    <w:rsid w:val="00E5459A"/>
    <w:rsid w:val="00E556D9"/>
    <w:rsid w:val="00E55D93"/>
    <w:rsid w:val="00E566BD"/>
    <w:rsid w:val="00E569ED"/>
    <w:rsid w:val="00E5722F"/>
    <w:rsid w:val="00E5738A"/>
    <w:rsid w:val="00E57892"/>
    <w:rsid w:val="00E6011F"/>
    <w:rsid w:val="00E61584"/>
    <w:rsid w:val="00E62D68"/>
    <w:rsid w:val="00E63FD4"/>
    <w:rsid w:val="00E64B40"/>
    <w:rsid w:val="00E66E7C"/>
    <w:rsid w:val="00E70525"/>
    <w:rsid w:val="00E72E14"/>
    <w:rsid w:val="00E74FB6"/>
    <w:rsid w:val="00E759F8"/>
    <w:rsid w:val="00E76ED4"/>
    <w:rsid w:val="00E80B43"/>
    <w:rsid w:val="00E80EF8"/>
    <w:rsid w:val="00E8110A"/>
    <w:rsid w:val="00E84C39"/>
    <w:rsid w:val="00E870A6"/>
    <w:rsid w:val="00E90388"/>
    <w:rsid w:val="00E90D0B"/>
    <w:rsid w:val="00E93D40"/>
    <w:rsid w:val="00E9422F"/>
    <w:rsid w:val="00E953AE"/>
    <w:rsid w:val="00E97C22"/>
    <w:rsid w:val="00EA1AF1"/>
    <w:rsid w:val="00EA3B55"/>
    <w:rsid w:val="00EA42F2"/>
    <w:rsid w:val="00EA50BC"/>
    <w:rsid w:val="00EA5C8D"/>
    <w:rsid w:val="00EA626B"/>
    <w:rsid w:val="00EA6984"/>
    <w:rsid w:val="00EB000A"/>
    <w:rsid w:val="00EB09CB"/>
    <w:rsid w:val="00EB391F"/>
    <w:rsid w:val="00EB3BFE"/>
    <w:rsid w:val="00EB6A6B"/>
    <w:rsid w:val="00EB7A5A"/>
    <w:rsid w:val="00EC00D6"/>
    <w:rsid w:val="00EC0101"/>
    <w:rsid w:val="00EC07CC"/>
    <w:rsid w:val="00EC1D23"/>
    <w:rsid w:val="00EC508A"/>
    <w:rsid w:val="00EC6F24"/>
    <w:rsid w:val="00ED26A2"/>
    <w:rsid w:val="00ED6073"/>
    <w:rsid w:val="00ED6D11"/>
    <w:rsid w:val="00EE02D4"/>
    <w:rsid w:val="00EE165A"/>
    <w:rsid w:val="00EE32F0"/>
    <w:rsid w:val="00EE373E"/>
    <w:rsid w:val="00EE7067"/>
    <w:rsid w:val="00EE765A"/>
    <w:rsid w:val="00EE7C81"/>
    <w:rsid w:val="00EF1CA2"/>
    <w:rsid w:val="00EF32DC"/>
    <w:rsid w:val="00EF4327"/>
    <w:rsid w:val="00EF5ED8"/>
    <w:rsid w:val="00EF6B05"/>
    <w:rsid w:val="00F06FC3"/>
    <w:rsid w:val="00F0719A"/>
    <w:rsid w:val="00F07769"/>
    <w:rsid w:val="00F1121D"/>
    <w:rsid w:val="00F136C9"/>
    <w:rsid w:val="00F14284"/>
    <w:rsid w:val="00F15AF7"/>
    <w:rsid w:val="00F1776C"/>
    <w:rsid w:val="00F2038F"/>
    <w:rsid w:val="00F20468"/>
    <w:rsid w:val="00F21205"/>
    <w:rsid w:val="00F22E6B"/>
    <w:rsid w:val="00F24322"/>
    <w:rsid w:val="00F2550B"/>
    <w:rsid w:val="00F26A53"/>
    <w:rsid w:val="00F26CF5"/>
    <w:rsid w:val="00F36EAD"/>
    <w:rsid w:val="00F36FA9"/>
    <w:rsid w:val="00F451D9"/>
    <w:rsid w:val="00F457B6"/>
    <w:rsid w:val="00F47AF5"/>
    <w:rsid w:val="00F517C4"/>
    <w:rsid w:val="00F55788"/>
    <w:rsid w:val="00F564DF"/>
    <w:rsid w:val="00F57043"/>
    <w:rsid w:val="00F57635"/>
    <w:rsid w:val="00F60534"/>
    <w:rsid w:val="00F65AB7"/>
    <w:rsid w:val="00F67557"/>
    <w:rsid w:val="00F70319"/>
    <w:rsid w:val="00F71710"/>
    <w:rsid w:val="00F718E7"/>
    <w:rsid w:val="00F76C48"/>
    <w:rsid w:val="00F80F16"/>
    <w:rsid w:val="00F81967"/>
    <w:rsid w:val="00F836C3"/>
    <w:rsid w:val="00F840E5"/>
    <w:rsid w:val="00F842CF"/>
    <w:rsid w:val="00F84958"/>
    <w:rsid w:val="00F84F94"/>
    <w:rsid w:val="00F867A9"/>
    <w:rsid w:val="00F87779"/>
    <w:rsid w:val="00F87C3D"/>
    <w:rsid w:val="00F9052F"/>
    <w:rsid w:val="00F90D00"/>
    <w:rsid w:val="00F917A1"/>
    <w:rsid w:val="00F91C99"/>
    <w:rsid w:val="00F93739"/>
    <w:rsid w:val="00F96C5E"/>
    <w:rsid w:val="00FA0D88"/>
    <w:rsid w:val="00FA1BC8"/>
    <w:rsid w:val="00FA3683"/>
    <w:rsid w:val="00FA6B5F"/>
    <w:rsid w:val="00FA7FDC"/>
    <w:rsid w:val="00FB0249"/>
    <w:rsid w:val="00FB0C45"/>
    <w:rsid w:val="00FB0E20"/>
    <w:rsid w:val="00FB3560"/>
    <w:rsid w:val="00FB3658"/>
    <w:rsid w:val="00FB3CC2"/>
    <w:rsid w:val="00FB426F"/>
    <w:rsid w:val="00FB4B1F"/>
    <w:rsid w:val="00FB63BE"/>
    <w:rsid w:val="00FB65EC"/>
    <w:rsid w:val="00FC09F2"/>
    <w:rsid w:val="00FC0C34"/>
    <w:rsid w:val="00FC2E01"/>
    <w:rsid w:val="00FC4399"/>
    <w:rsid w:val="00FC4A78"/>
    <w:rsid w:val="00FC63FD"/>
    <w:rsid w:val="00FC74A3"/>
    <w:rsid w:val="00FD0CFE"/>
    <w:rsid w:val="00FD25BB"/>
    <w:rsid w:val="00FD42A2"/>
    <w:rsid w:val="00FD4C20"/>
    <w:rsid w:val="00FD5E93"/>
    <w:rsid w:val="00FD6252"/>
    <w:rsid w:val="00FD6318"/>
    <w:rsid w:val="00FD652F"/>
    <w:rsid w:val="00FE3165"/>
    <w:rsid w:val="00FE3EEB"/>
    <w:rsid w:val="00FE6CD4"/>
    <w:rsid w:val="00FF1CAD"/>
    <w:rsid w:val="00FF2006"/>
    <w:rsid w:val="00FF3599"/>
    <w:rsid w:val="00FF4C9D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B2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 Знак Знак Знак Знак Знак,Знак Знак,Текст сноски-FN,Footnote Text Char Знак Знак,Footnote Text Char Знак,Footnote Text Char Char,Footnote Text Char Char Char Char,Footnote Text1,Footnote Text Char Char Char,fn"/>
    <w:basedOn w:val="a"/>
    <w:link w:val="a4"/>
    <w:uiPriority w:val="99"/>
    <w:rsid w:val="00BE42F4"/>
    <w:rPr>
      <w:sz w:val="20"/>
      <w:szCs w:val="20"/>
      <w:lang w:eastAsia="ru-RU"/>
    </w:rPr>
  </w:style>
  <w:style w:type="character" w:customStyle="1" w:styleId="a4">
    <w:name w:val="Текст сноски Знак"/>
    <w:aliases w:val="Знак Знак1,Знак Знак Знак Знак Знак Знак Знак,Знак Знак Знак,Текст сноски-FN Знак,Footnote Text Char Знак Знак Знак,Footnote Text Char Знак Знак1,Footnote Text Char Char Знак,Footnote Text Char Char Char Char Знак,Footnote Text1 Знак"/>
    <w:basedOn w:val="a0"/>
    <w:link w:val="a3"/>
    <w:uiPriority w:val="99"/>
    <w:rsid w:val="00BE42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-FN,Ciae niinee-FN,SUPERS,Знак сноски 1,Ciae niinee 1,Çíàê ñíîñêè 1,Çíàê ñíîñêè-FN,FZ,Appel note de bas de page,Çíàê ñíîñêè Í,Ciae niinee I,Òåêñò ñíîâñêè,fr,Used by Word for Help footnote symbols,Referencia nota al pie"/>
    <w:uiPriority w:val="99"/>
    <w:semiHidden/>
    <w:rsid w:val="00BE42F4"/>
    <w:rPr>
      <w:rFonts w:cs="Times New Roman"/>
      <w:vertAlign w:val="superscript"/>
    </w:rPr>
  </w:style>
  <w:style w:type="character" w:styleId="a6">
    <w:name w:val="Hyperlink"/>
    <w:uiPriority w:val="99"/>
    <w:rsid w:val="00BE42F4"/>
    <w:rPr>
      <w:rFonts w:cs="Times New Roman"/>
      <w:color w:val="0000FF"/>
      <w:u w:val="single"/>
    </w:rPr>
  </w:style>
  <w:style w:type="paragraph" w:styleId="1">
    <w:name w:val="toc 1"/>
    <w:basedOn w:val="a"/>
    <w:next w:val="a"/>
    <w:autoRedefine/>
    <w:uiPriority w:val="99"/>
    <w:rsid w:val="00BE42F4"/>
    <w:pPr>
      <w:spacing w:after="100"/>
    </w:pPr>
  </w:style>
  <w:style w:type="paragraph" w:styleId="2">
    <w:name w:val="toc 2"/>
    <w:basedOn w:val="a"/>
    <w:next w:val="a"/>
    <w:autoRedefine/>
    <w:uiPriority w:val="99"/>
    <w:rsid w:val="00BE42F4"/>
    <w:pPr>
      <w:spacing w:after="100"/>
      <w:ind w:left="220"/>
    </w:pPr>
  </w:style>
  <w:style w:type="paragraph" w:styleId="a7">
    <w:name w:val="List Paragraph"/>
    <w:basedOn w:val="a"/>
    <w:uiPriority w:val="99"/>
    <w:qFormat/>
    <w:rsid w:val="00BE42F4"/>
    <w:pPr>
      <w:spacing w:after="160" w:line="259" w:lineRule="auto"/>
      <w:ind w:left="720"/>
      <w:contextualSpacing/>
    </w:pPr>
  </w:style>
  <w:style w:type="character" w:customStyle="1" w:styleId="a8">
    <w:name w:val="Основной текст_"/>
    <w:link w:val="20"/>
    <w:uiPriority w:val="99"/>
    <w:locked/>
    <w:rsid w:val="00BE42F4"/>
    <w:rPr>
      <w:rFonts w:ascii="Times New Roman" w:hAnsi="Times New Roman"/>
      <w:sz w:val="27"/>
      <w:shd w:val="clear" w:color="auto" w:fill="FFFFFF"/>
    </w:rPr>
  </w:style>
  <w:style w:type="paragraph" w:customStyle="1" w:styleId="20">
    <w:name w:val="Основной текст2"/>
    <w:basedOn w:val="a"/>
    <w:link w:val="a8"/>
    <w:uiPriority w:val="99"/>
    <w:rsid w:val="00BE42F4"/>
    <w:pPr>
      <w:widowControl w:val="0"/>
      <w:shd w:val="clear" w:color="auto" w:fill="FFFFFF"/>
      <w:spacing w:before="2340" w:after="720" w:line="240" w:lineRule="atLeast"/>
      <w:ind w:hanging="420"/>
    </w:pPr>
    <w:rPr>
      <w:rFonts w:eastAsiaTheme="minorHAnsi" w:cstheme="minorBidi"/>
      <w:sz w:val="27"/>
      <w:szCs w:val="22"/>
      <w:lang w:eastAsia="en-US"/>
    </w:rPr>
  </w:style>
  <w:style w:type="character" w:styleId="a9">
    <w:name w:val="annotation reference"/>
    <w:uiPriority w:val="99"/>
    <w:semiHidden/>
    <w:rsid w:val="00BE42F4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E42F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42F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BE42F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E42F4"/>
    <w:rPr>
      <w:rFonts w:ascii="Segoe UI" w:eastAsia="Times New Roman" w:hAnsi="Segoe UI" w:cs="Segoe UI"/>
      <w:sz w:val="18"/>
      <w:szCs w:val="18"/>
      <w:lang w:eastAsia="zh-CN"/>
    </w:rPr>
  </w:style>
  <w:style w:type="table" w:styleId="ae">
    <w:name w:val="Table Grid"/>
    <w:basedOn w:val="a1"/>
    <w:uiPriority w:val="39"/>
    <w:rsid w:val="00761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0A3C8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A3C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unhideWhenUsed/>
    <w:rsid w:val="000A3C8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A3C8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 Знак Знак Знак Знак Знак,Знак Знак,Текст сноски-FN,Footnote Text Char Знак Знак,Footnote Text Char Знак,Footnote Text Char Char,Footnote Text Char Char Char Char,Footnote Text1,Footnote Text Char Char Char,fn"/>
    <w:basedOn w:val="a"/>
    <w:link w:val="a4"/>
    <w:uiPriority w:val="99"/>
    <w:rsid w:val="00BE42F4"/>
    <w:rPr>
      <w:sz w:val="20"/>
      <w:szCs w:val="20"/>
      <w:lang w:eastAsia="ru-RU"/>
    </w:rPr>
  </w:style>
  <w:style w:type="character" w:customStyle="1" w:styleId="a4">
    <w:name w:val="Текст сноски Знак"/>
    <w:aliases w:val="Знак Знак1,Знак Знак Знак Знак Знак Знак Знак,Знак Знак Знак,Текст сноски-FN Знак,Footnote Text Char Знак Знак Знак,Footnote Text Char Знак Знак1,Footnote Text Char Char Знак,Footnote Text Char Char Char Char Знак,Footnote Text1 Знак"/>
    <w:basedOn w:val="a0"/>
    <w:link w:val="a3"/>
    <w:uiPriority w:val="99"/>
    <w:rsid w:val="00BE42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-FN,Ciae niinee-FN,SUPERS,Знак сноски 1,Ciae niinee 1,Çíàê ñíîñêè 1,Çíàê ñíîñêè-FN,FZ,Appel note de bas de page,Çíàê ñíîñêè Í,Ciae niinee I,Òåêñò ñíîâñêè,fr,Used by Word for Help footnote symbols,Referencia nota al pie"/>
    <w:uiPriority w:val="99"/>
    <w:semiHidden/>
    <w:rsid w:val="00BE42F4"/>
    <w:rPr>
      <w:rFonts w:cs="Times New Roman"/>
      <w:vertAlign w:val="superscript"/>
    </w:rPr>
  </w:style>
  <w:style w:type="character" w:styleId="a6">
    <w:name w:val="Hyperlink"/>
    <w:uiPriority w:val="99"/>
    <w:rsid w:val="00BE42F4"/>
    <w:rPr>
      <w:rFonts w:cs="Times New Roman"/>
      <w:color w:val="0000FF"/>
      <w:u w:val="single"/>
    </w:rPr>
  </w:style>
  <w:style w:type="paragraph" w:styleId="1">
    <w:name w:val="toc 1"/>
    <w:basedOn w:val="a"/>
    <w:next w:val="a"/>
    <w:autoRedefine/>
    <w:uiPriority w:val="99"/>
    <w:rsid w:val="00BE42F4"/>
    <w:pPr>
      <w:spacing w:after="100"/>
    </w:pPr>
  </w:style>
  <w:style w:type="paragraph" w:styleId="2">
    <w:name w:val="toc 2"/>
    <w:basedOn w:val="a"/>
    <w:next w:val="a"/>
    <w:autoRedefine/>
    <w:uiPriority w:val="99"/>
    <w:rsid w:val="00BE42F4"/>
    <w:pPr>
      <w:spacing w:after="100"/>
      <w:ind w:left="220"/>
    </w:pPr>
  </w:style>
  <w:style w:type="paragraph" w:styleId="a7">
    <w:name w:val="List Paragraph"/>
    <w:basedOn w:val="a"/>
    <w:uiPriority w:val="99"/>
    <w:qFormat/>
    <w:rsid w:val="00BE42F4"/>
    <w:pPr>
      <w:spacing w:after="160" w:line="259" w:lineRule="auto"/>
      <w:ind w:left="720"/>
      <w:contextualSpacing/>
    </w:pPr>
  </w:style>
  <w:style w:type="character" w:customStyle="1" w:styleId="a8">
    <w:name w:val="Основной текст_"/>
    <w:link w:val="20"/>
    <w:uiPriority w:val="99"/>
    <w:locked/>
    <w:rsid w:val="00BE42F4"/>
    <w:rPr>
      <w:rFonts w:ascii="Times New Roman" w:hAnsi="Times New Roman"/>
      <w:sz w:val="27"/>
      <w:shd w:val="clear" w:color="auto" w:fill="FFFFFF"/>
    </w:rPr>
  </w:style>
  <w:style w:type="paragraph" w:customStyle="1" w:styleId="20">
    <w:name w:val="Основной текст2"/>
    <w:basedOn w:val="a"/>
    <w:link w:val="a8"/>
    <w:uiPriority w:val="99"/>
    <w:rsid w:val="00BE42F4"/>
    <w:pPr>
      <w:widowControl w:val="0"/>
      <w:shd w:val="clear" w:color="auto" w:fill="FFFFFF"/>
      <w:spacing w:before="2340" w:after="720" w:line="240" w:lineRule="atLeast"/>
      <w:ind w:hanging="420"/>
    </w:pPr>
    <w:rPr>
      <w:rFonts w:eastAsiaTheme="minorHAnsi" w:cstheme="minorBidi"/>
      <w:sz w:val="27"/>
      <w:szCs w:val="22"/>
      <w:lang w:eastAsia="en-US"/>
    </w:rPr>
  </w:style>
  <w:style w:type="character" w:styleId="a9">
    <w:name w:val="annotation reference"/>
    <w:uiPriority w:val="99"/>
    <w:semiHidden/>
    <w:rsid w:val="00BE42F4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E42F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42F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BE42F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E42F4"/>
    <w:rPr>
      <w:rFonts w:ascii="Segoe UI" w:eastAsia="Times New Roman" w:hAnsi="Segoe UI" w:cs="Segoe UI"/>
      <w:sz w:val="18"/>
      <w:szCs w:val="18"/>
      <w:lang w:eastAsia="zh-CN"/>
    </w:rPr>
  </w:style>
  <w:style w:type="table" w:styleId="ae">
    <w:name w:val="Table Grid"/>
    <w:basedOn w:val="a1"/>
    <w:uiPriority w:val="39"/>
    <w:rsid w:val="00761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0A3C8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A3C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unhideWhenUsed/>
    <w:rsid w:val="000A3C8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A3C8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zak.ru/upload/iblock/485/_-_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ata.oecd.org/gga/general-government-spendin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15D59-C0A1-4F66-B2D0-4B5D5347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6675</Words>
  <Characters>38052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44638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Мейтарджян Давид Арменович</dc:creator>
  <cp:keywords/>
  <dc:description/>
  <cp:lastModifiedBy>отд. финансового зак-ва 7</cp:lastModifiedBy>
  <cp:revision>5</cp:revision>
  <cp:lastPrinted>2019-08-18T18:06:00Z</cp:lastPrinted>
  <dcterms:created xsi:type="dcterms:W3CDTF">2019-08-20T15:54:00Z</dcterms:created>
  <dcterms:modified xsi:type="dcterms:W3CDTF">2019-10-07T11:08:00Z</dcterms:modified>
</cp:coreProperties>
</file>